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056" w:rsidRPr="001748CA" w:rsidRDefault="001E6056" w:rsidP="00D138B0">
      <w:pPr>
        <w:jc w:val="center"/>
        <w:outlineLvl w:val="0"/>
        <w:rPr>
          <w:rFonts w:asciiTheme="majorHAnsi" w:hAnsiTheme="majorHAnsi"/>
          <w:b/>
          <w:sz w:val="32"/>
          <w:szCs w:val="32"/>
        </w:rPr>
      </w:pPr>
      <w:r w:rsidRPr="001748CA">
        <w:rPr>
          <w:rFonts w:asciiTheme="majorHAnsi" w:hAnsiTheme="majorHAnsi"/>
          <w:b/>
          <w:sz w:val="32"/>
          <w:szCs w:val="32"/>
        </w:rPr>
        <w:t>CERAP</w:t>
      </w:r>
      <w:r w:rsidR="001D6E0F">
        <w:rPr>
          <w:rFonts w:asciiTheme="majorHAnsi" w:hAnsiTheme="majorHAnsi"/>
          <w:b/>
          <w:sz w:val="32"/>
          <w:szCs w:val="32"/>
        </w:rPr>
        <w:t>P</w:t>
      </w:r>
      <w:r w:rsidRPr="001748CA">
        <w:rPr>
          <w:rFonts w:asciiTheme="majorHAnsi" w:hAnsiTheme="majorHAnsi"/>
          <w:b/>
          <w:sz w:val="32"/>
          <w:szCs w:val="32"/>
        </w:rPr>
        <w:t xml:space="preserve">: Collaborative Estrogen Receptor Activity </w:t>
      </w:r>
      <w:r w:rsidR="001D6E0F">
        <w:rPr>
          <w:rFonts w:asciiTheme="majorHAnsi" w:hAnsiTheme="majorHAnsi"/>
          <w:b/>
          <w:sz w:val="32"/>
          <w:szCs w:val="32"/>
        </w:rPr>
        <w:t xml:space="preserve">Prediction </w:t>
      </w:r>
      <w:r w:rsidRPr="001748CA">
        <w:rPr>
          <w:rFonts w:asciiTheme="majorHAnsi" w:hAnsiTheme="majorHAnsi"/>
          <w:b/>
          <w:sz w:val="32"/>
          <w:szCs w:val="32"/>
        </w:rPr>
        <w:t>Project</w:t>
      </w:r>
    </w:p>
    <w:p w:rsidR="001E6056" w:rsidRPr="001748CA" w:rsidRDefault="001E6056" w:rsidP="001E6056">
      <w:pPr>
        <w:jc w:val="center"/>
        <w:rPr>
          <w:rFonts w:asciiTheme="majorHAnsi" w:hAnsiTheme="majorHAnsi"/>
          <w:b/>
          <w:sz w:val="32"/>
          <w:szCs w:val="32"/>
        </w:rPr>
      </w:pPr>
      <w:r>
        <w:rPr>
          <w:rFonts w:asciiTheme="majorHAnsi" w:hAnsiTheme="majorHAnsi"/>
          <w:b/>
          <w:sz w:val="32"/>
          <w:szCs w:val="32"/>
        </w:rPr>
        <w:t>Combining</w:t>
      </w:r>
      <w:r w:rsidRPr="001748CA">
        <w:rPr>
          <w:rFonts w:asciiTheme="majorHAnsi" w:hAnsiTheme="majorHAnsi"/>
          <w:b/>
          <w:sz w:val="32"/>
          <w:szCs w:val="32"/>
        </w:rPr>
        <w:t xml:space="preserve"> Estrogen Receptor Structure-based Models in a Large Collection of Environmental Chemicals</w:t>
      </w:r>
    </w:p>
    <w:p w:rsidR="001E6056" w:rsidRPr="001E6056" w:rsidRDefault="001E6056" w:rsidP="001E6056">
      <w:pPr>
        <w:jc w:val="both"/>
        <w:rPr>
          <w:rFonts w:asciiTheme="majorHAnsi" w:hAnsiTheme="majorHAnsi"/>
          <w:sz w:val="28"/>
        </w:rPr>
      </w:pPr>
    </w:p>
    <w:p w:rsidR="001E6056" w:rsidRDefault="001E6056" w:rsidP="00D138B0">
      <w:pPr>
        <w:jc w:val="both"/>
        <w:outlineLvl w:val="0"/>
        <w:rPr>
          <w:rFonts w:asciiTheme="majorHAnsi" w:hAnsiTheme="majorHAnsi"/>
          <w:sz w:val="28"/>
        </w:rPr>
      </w:pPr>
      <w:r w:rsidRPr="001E6056">
        <w:rPr>
          <w:rFonts w:asciiTheme="majorHAnsi" w:hAnsiTheme="majorHAnsi"/>
          <w:b/>
          <w:sz w:val="28"/>
        </w:rPr>
        <w:t>Contact</w:t>
      </w:r>
      <w:r w:rsidRPr="001E6056">
        <w:rPr>
          <w:rFonts w:asciiTheme="majorHAnsi" w:hAnsiTheme="majorHAnsi"/>
          <w:sz w:val="28"/>
        </w:rPr>
        <w:t xml:space="preserve">: </w:t>
      </w:r>
      <w:r w:rsidR="00B42914">
        <w:rPr>
          <w:rFonts w:asciiTheme="majorHAnsi" w:hAnsiTheme="majorHAnsi"/>
          <w:sz w:val="28"/>
        </w:rPr>
        <w:t xml:space="preserve">Kamel Mansouri, </w:t>
      </w:r>
      <w:r w:rsidRPr="001E6056">
        <w:rPr>
          <w:rFonts w:asciiTheme="majorHAnsi" w:hAnsiTheme="majorHAnsi"/>
          <w:sz w:val="28"/>
        </w:rPr>
        <w:t>Richard Judson, U.S. EPA</w:t>
      </w:r>
    </w:p>
    <w:p w:rsidR="00A5384F" w:rsidRDefault="00D52909" w:rsidP="00A5384F">
      <w:pPr>
        <w:tabs>
          <w:tab w:val="center" w:pos="4320"/>
        </w:tabs>
        <w:jc w:val="both"/>
        <w:rPr>
          <w:rFonts w:asciiTheme="majorHAnsi" w:hAnsiTheme="majorHAnsi"/>
          <w:sz w:val="28"/>
        </w:rPr>
      </w:pPr>
      <w:hyperlink r:id="rId8" w:history="1">
        <w:r w:rsidR="00513C5F" w:rsidRPr="009C7212">
          <w:rPr>
            <w:rStyle w:val="Hyperlink"/>
            <w:rFonts w:asciiTheme="majorHAnsi" w:hAnsiTheme="majorHAnsi"/>
            <w:sz w:val="28"/>
          </w:rPr>
          <w:t>mansouri.kamel@epa.gov</w:t>
        </w:r>
      </w:hyperlink>
      <w:r w:rsidR="00A5384F">
        <w:rPr>
          <w:rFonts w:asciiTheme="majorHAnsi" w:hAnsiTheme="majorHAnsi"/>
          <w:sz w:val="28"/>
        </w:rPr>
        <w:tab/>
      </w:r>
    </w:p>
    <w:p w:rsidR="001E6056" w:rsidRPr="001E6056" w:rsidRDefault="00D52909" w:rsidP="001E6056">
      <w:pPr>
        <w:jc w:val="both"/>
        <w:rPr>
          <w:rFonts w:asciiTheme="majorHAnsi" w:hAnsiTheme="majorHAnsi"/>
          <w:sz w:val="28"/>
        </w:rPr>
      </w:pPr>
      <w:hyperlink r:id="rId9" w:history="1">
        <w:r w:rsidR="001E6056" w:rsidRPr="001E6056">
          <w:rPr>
            <w:rStyle w:val="Hyperlink"/>
            <w:rFonts w:asciiTheme="majorHAnsi" w:hAnsiTheme="majorHAnsi"/>
            <w:sz w:val="28"/>
          </w:rPr>
          <w:t>judson.richard@epa.gov</w:t>
        </w:r>
      </w:hyperlink>
      <w:r w:rsidR="001E6056" w:rsidRPr="001E6056">
        <w:rPr>
          <w:rFonts w:asciiTheme="majorHAnsi" w:hAnsiTheme="majorHAnsi"/>
          <w:sz w:val="28"/>
        </w:rPr>
        <w:t xml:space="preserve"> </w:t>
      </w:r>
    </w:p>
    <w:p w:rsidR="001E6056" w:rsidRPr="001E6056" w:rsidRDefault="001E6056" w:rsidP="001E6056">
      <w:pPr>
        <w:jc w:val="both"/>
        <w:rPr>
          <w:rFonts w:asciiTheme="majorHAnsi" w:hAnsiTheme="majorHAnsi"/>
          <w:sz w:val="28"/>
        </w:rPr>
      </w:pPr>
      <w:r w:rsidRPr="001E6056">
        <w:rPr>
          <w:rFonts w:asciiTheme="majorHAnsi" w:hAnsiTheme="majorHAnsi"/>
          <w:sz w:val="28"/>
        </w:rPr>
        <w:t>919-541-3085</w:t>
      </w:r>
    </w:p>
    <w:p w:rsidR="001E6056" w:rsidRPr="001748CA" w:rsidRDefault="001E6056" w:rsidP="001E6056">
      <w:pPr>
        <w:pBdr>
          <w:bottom w:val="single" w:sz="4" w:space="1" w:color="auto"/>
        </w:pBdr>
        <w:jc w:val="both"/>
        <w:rPr>
          <w:rFonts w:asciiTheme="majorHAnsi" w:hAnsiTheme="majorHAnsi"/>
        </w:rPr>
      </w:pPr>
    </w:p>
    <w:p w:rsidR="001E6056" w:rsidRDefault="001E6056" w:rsidP="001E6056">
      <w:pPr>
        <w:jc w:val="center"/>
        <w:rPr>
          <w:rFonts w:asciiTheme="majorHAnsi" w:hAnsiTheme="majorHAnsi"/>
          <w:b/>
          <w:bCs/>
          <w:sz w:val="32"/>
          <w:szCs w:val="32"/>
        </w:rPr>
      </w:pPr>
    </w:p>
    <w:p w:rsidR="001E6056" w:rsidRPr="001748CA" w:rsidRDefault="00D563AE" w:rsidP="00D138B0">
      <w:pPr>
        <w:jc w:val="center"/>
        <w:outlineLvl w:val="0"/>
        <w:rPr>
          <w:rFonts w:asciiTheme="majorHAnsi" w:hAnsiTheme="majorHAnsi"/>
          <w:b/>
          <w:bCs/>
          <w:sz w:val="32"/>
          <w:szCs w:val="32"/>
        </w:rPr>
      </w:pPr>
      <w:r>
        <w:rPr>
          <w:rFonts w:asciiTheme="majorHAnsi" w:hAnsiTheme="majorHAnsi"/>
          <w:b/>
          <w:bCs/>
          <w:sz w:val="32"/>
          <w:szCs w:val="32"/>
        </w:rPr>
        <w:t>Experimental data for evaluation set</w:t>
      </w:r>
    </w:p>
    <w:p w:rsidR="001E6056" w:rsidRDefault="001E6056" w:rsidP="00D138B0">
      <w:pPr>
        <w:jc w:val="both"/>
        <w:outlineLvl w:val="0"/>
        <w:rPr>
          <w:rFonts w:asciiTheme="majorHAnsi" w:hAnsiTheme="majorHAnsi"/>
          <w:sz w:val="32"/>
          <w:szCs w:val="32"/>
        </w:rPr>
      </w:pPr>
      <w:r w:rsidRPr="001748CA">
        <w:rPr>
          <w:rFonts w:asciiTheme="majorHAnsi" w:hAnsiTheme="majorHAnsi"/>
          <w:b/>
          <w:bCs/>
          <w:sz w:val="32"/>
          <w:szCs w:val="32"/>
        </w:rPr>
        <w:t>Subgroup</w:t>
      </w:r>
      <w:r w:rsidRPr="001748CA">
        <w:rPr>
          <w:rFonts w:asciiTheme="majorHAnsi" w:hAnsiTheme="majorHAnsi"/>
          <w:sz w:val="32"/>
          <w:szCs w:val="32"/>
        </w:rPr>
        <w:t xml:space="preserve">: </w:t>
      </w:r>
    </w:p>
    <w:p w:rsidR="001E6056" w:rsidRPr="001748CA" w:rsidRDefault="001E6056" w:rsidP="001E6056">
      <w:pPr>
        <w:jc w:val="both"/>
        <w:rPr>
          <w:rFonts w:asciiTheme="majorHAnsi" w:hAnsiTheme="majorHAnsi"/>
          <w:sz w:val="32"/>
          <w:szCs w:val="32"/>
        </w:rPr>
      </w:pPr>
    </w:p>
    <w:p w:rsidR="001E6056" w:rsidRPr="001748CA" w:rsidRDefault="001E6056" w:rsidP="001E6056">
      <w:pPr>
        <w:pStyle w:val="ListParagraph"/>
        <w:numPr>
          <w:ilvl w:val="0"/>
          <w:numId w:val="7"/>
        </w:numPr>
        <w:spacing w:after="0" w:line="240" w:lineRule="auto"/>
        <w:jc w:val="both"/>
        <w:rPr>
          <w:rFonts w:asciiTheme="majorHAnsi" w:hAnsiTheme="majorHAnsi"/>
          <w:sz w:val="28"/>
          <w:szCs w:val="28"/>
        </w:rPr>
      </w:pPr>
      <w:r w:rsidRPr="001748CA">
        <w:rPr>
          <w:rFonts w:asciiTheme="majorHAnsi" w:hAnsiTheme="majorHAnsi"/>
          <w:sz w:val="28"/>
          <w:szCs w:val="28"/>
        </w:rPr>
        <w:t>U.S.EPA</w:t>
      </w:r>
      <w:r w:rsidR="00AA022E">
        <w:rPr>
          <w:rFonts w:asciiTheme="majorHAnsi" w:hAnsiTheme="majorHAnsi"/>
          <w:sz w:val="28"/>
          <w:szCs w:val="28"/>
        </w:rPr>
        <w:t>/NCCT</w:t>
      </w:r>
      <w:r w:rsidRPr="001748CA">
        <w:rPr>
          <w:rFonts w:asciiTheme="majorHAnsi" w:hAnsiTheme="majorHAnsi"/>
          <w:sz w:val="28"/>
          <w:szCs w:val="28"/>
        </w:rPr>
        <w:t>:</w:t>
      </w:r>
      <w:r w:rsidR="009A2F68">
        <w:rPr>
          <w:rFonts w:asciiTheme="majorHAnsi" w:hAnsiTheme="majorHAnsi"/>
          <w:sz w:val="28"/>
          <w:szCs w:val="28"/>
        </w:rPr>
        <w:t xml:space="preserve"> </w:t>
      </w:r>
      <w:r w:rsidR="00AA022E" w:rsidRPr="001748CA">
        <w:rPr>
          <w:rFonts w:asciiTheme="majorHAnsi" w:hAnsiTheme="majorHAnsi"/>
          <w:sz w:val="28"/>
          <w:szCs w:val="28"/>
        </w:rPr>
        <w:t>Kamel Mansouri</w:t>
      </w:r>
      <w:r w:rsidR="00AA022E">
        <w:rPr>
          <w:rFonts w:asciiTheme="majorHAnsi" w:hAnsiTheme="majorHAnsi"/>
          <w:sz w:val="28"/>
          <w:szCs w:val="28"/>
        </w:rPr>
        <w:t xml:space="preserve">, </w:t>
      </w:r>
      <w:r w:rsidR="00AA022E" w:rsidRPr="001748CA">
        <w:rPr>
          <w:rFonts w:asciiTheme="majorHAnsi" w:hAnsiTheme="majorHAnsi"/>
          <w:sz w:val="28"/>
          <w:szCs w:val="28"/>
        </w:rPr>
        <w:t>Jayaram Kancherla</w:t>
      </w:r>
      <w:r w:rsidR="009A2F68">
        <w:rPr>
          <w:rFonts w:asciiTheme="majorHAnsi" w:hAnsiTheme="majorHAnsi"/>
          <w:sz w:val="28"/>
          <w:szCs w:val="28"/>
        </w:rPr>
        <w:t>,</w:t>
      </w:r>
      <w:r w:rsidR="00AA022E">
        <w:rPr>
          <w:rFonts w:asciiTheme="majorHAnsi" w:hAnsiTheme="majorHAnsi"/>
          <w:sz w:val="28"/>
          <w:szCs w:val="28"/>
        </w:rPr>
        <w:t xml:space="preserve"> Ann Richard</w:t>
      </w:r>
      <w:r w:rsidRPr="001748CA">
        <w:rPr>
          <w:rFonts w:asciiTheme="majorHAnsi" w:hAnsiTheme="majorHAnsi"/>
          <w:sz w:val="28"/>
          <w:szCs w:val="28"/>
        </w:rPr>
        <w:t xml:space="preserve">, </w:t>
      </w:r>
      <w:r w:rsidR="00AA022E">
        <w:rPr>
          <w:rFonts w:asciiTheme="majorHAnsi" w:hAnsiTheme="majorHAnsi"/>
          <w:sz w:val="28"/>
          <w:szCs w:val="28"/>
        </w:rPr>
        <w:t>Richard Judson</w:t>
      </w:r>
    </w:p>
    <w:p w:rsidR="001E6056" w:rsidRPr="001748CA" w:rsidRDefault="00AA022E" w:rsidP="001E6056">
      <w:pPr>
        <w:pStyle w:val="ListParagraph"/>
        <w:numPr>
          <w:ilvl w:val="0"/>
          <w:numId w:val="7"/>
        </w:numPr>
        <w:spacing w:after="0" w:line="240" w:lineRule="auto"/>
        <w:jc w:val="both"/>
        <w:rPr>
          <w:rFonts w:asciiTheme="majorHAnsi" w:hAnsiTheme="majorHAnsi"/>
          <w:sz w:val="28"/>
          <w:szCs w:val="28"/>
        </w:rPr>
      </w:pPr>
      <w:r w:rsidRPr="00AA022E">
        <w:rPr>
          <w:rFonts w:asciiTheme="majorHAnsi" w:hAnsiTheme="majorHAnsi"/>
          <w:sz w:val="28"/>
          <w:szCs w:val="28"/>
        </w:rPr>
        <w:t>UMEA/Chemistry</w:t>
      </w:r>
      <w:r w:rsidR="001E6056" w:rsidRPr="001748CA">
        <w:rPr>
          <w:rFonts w:asciiTheme="majorHAnsi" w:hAnsiTheme="majorHAnsi"/>
          <w:sz w:val="28"/>
          <w:szCs w:val="28"/>
        </w:rPr>
        <w:t xml:space="preserve">: </w:t>
      </w:r>
      <w:r w:rsidR="00EB5231">
        <w:rPr>
          <w:rFonts w:asciiTheme="majorHAnsi" w:hAnsiTheme="majorHAnsi"/>
          <w:sz w:val="28"/>
          <w:szCs w:val="28"/>
        </w:rPr>
        <w:t>Aleksandra Rybacka</w:t>
      </w:r>
      <w:r>
        <w:rPr>
          <w:rFonts w:asciiTheme="majorHAnsi" w:hAnsiTheme="majorHAnsi"/>
          <w:sz w:val="28"/>
          <w:szCs w:val="28"/>
        </w:rPr>
        <w:t xml:space="preserve">, </w:t>
      </w:r>
      <w:proofErr w:type="spellStart"/>
      <w:r>
        <w:rPr>
          <w:rFonts w:asciiTheme="majorHAnsi" w:hAnsiTheme="majorHAnsi"/>
          <w:sz w:val="28"/>
          <w:szCs w:val="28"/>
        </w:rPr>
        <w:t>Patrik</w:t>
      </w:r>
      <w:proofErr w:type="spellEnd"/>
      <w:r>
        <w:rPr>
          <w:rFonts w:asciiTheme="majorHAnsi" w:hAnsiTheme="majorHAnsi"/>
          <w:sz w:val="28"/>
          <w:szCs w:val="28"/>
        </w:rPr>
        <w:t xml:space="preserve"> </w:t>
      </w:r>
      <w:proofErr w:type="spellStart"/>
      <w:r>
        <w:rPr>
          <w:rFonts w:asciiTheme="majorHAnsi" w:hAnsiTheme="majorHAnsi"/>
          <w:sz w:val="28"/>
          <w:szCs w:val="28"/>
        </w:rPr>
        <w:t>Andersson</w:t>
      </w:r>
      <w:proofErr w:type="spellEnd"/>
    </w:p>
    <w:p w:rsidR="001E6056" w:rsidRDefault="00AA022E" w:rsidP="001E6056">
      <w:pPr>
        <w:pStyle w:val="ListParagraph"/>
        <w:numPr>
          <w:ilvl w:val="0"/>
          <w:numId w:val="7"/>
        </w:numPr>
        <w:spacing w:after="0" w:line="240" w:lineRule="auto"/>
        <w:jc w:val="both"/>
        <w:rPr>
          <w:rFonts w:asciiTheme="majorHAnsi" w:hAnsiTheme="majorHAnsi"/>
          <w:sz w:val="28"/>
          <w:szCs w:val="28"/>
        </w:rPr>
      </w:pPr>
      <w:r>
        <w:rPr>
          <w:rFonts w:asciiTheme="majorHAnsi" w:hAnsiTheme="majorHAnsi"/>
          <w:sz w:val="28"/>
          <w:szCs w:val="28"/>
        </w:rPr>
        <w:t>FDA/NCTR/DBB</w:t>
      </w:r>
      <w:r w:rsidR="001E6056" w:rsidRPr="001748CA">
        <w:rPr>
          <w:rFonts w:asciiTheme="majorHAnsi" w:hAnsiTheme="majorHAnsi"/>
          <w:sz w:val="28"/>
          <w:szCs w:val="28"/>
        </w:rPr>
        <w:t xml:space="preserve">: </w:t>
      </w:r>
      <w:r w:rsidR="00EB5231">
        <w:rPr>
          <w:rFonts w:asciiTheme="majorHAnsi" w:hAnsiTheme="majorHAnsi"/>
          <w:sz w:val="28"/>
          <w:szCs w:val="28"/>
        </w:rPr>
        <w:t>Huixiao Hong</w:t>
      </w:r>
    </w:p>
    <w:p w:rsidR="00EB5231" w:rsidRDefault="00AA022E" w:rsidP="001E6056">
      <w:pPr>
        <w:pStyle w:val="ListParagraph"/>
        <w:numPr>
          <w:ilvl w:val="0"/>
          <w:numId w:val="7"/>
        </w:numPr>
        <w:spacing w:after="0" w:line="240" w:lineRule="auto"/>
        <w:jc w:val="both"/>
        <w:rPr>
          <w:rFonts w:asciiTheme="majorHAnsi" w:hAnsiTheme="majorHAnsi"/>
          <w:sz w:val="28"/>
          <w:szCs w:val="28"/>
        </w:rPr>
      </w:pPr>
      <w:r w:rsidRPr="00AA022E">
        <w:rPr>
          <w:rFonts w:asciiTheme="majorHAnsi" w:hAnsiTheme="majorHAnsi"/>
          <w:sz w:val="28"/>
          <w:szCs w:val="28"/>
        </w:rPr>
        <w:t>NIH/NCATS</w:t>
      </w:r>
      <w:r w:rsidR="00EB5231">
        <w:rPr>
          <w:rFonts w:asciiTheme="majorHAnsi" w:hAnsiTheme="majorHAnsi"/>
          <w:sz w:val="28"/>
          <w:szCs w:val="28"/>
        </w:rPr>
        <w:t>: Ruili Huang</w:t>
      </w:r>
    </w:p>
    <w:p w:rsidR="00EB5231" w:rsidRPr="001748CA" w:rsidRDefault="00AA022E" w:rsidP="001E6056">
      <w:pPr>
        <w:pStyle w:val="ListParagraph"/>
        <w:numPr>
          <w:ilvl w:val="0"/>
          <w:numId w:val="7"/>
        </w:numPr>
        <w:spacing w:after="0" w:line="240" w:lineRule="auto"/>
        <w:jc w:val="both"/>
        <w:rPr>
          <w:rFonts w:asciiTheme="majorHAnsi" w:hAnsiTheme="majorHAnsi"/>
          <w:sz w:val="28"/>
          <w:szCs w:val="28"/>
        </w:rPr>
      </w:pPr>
      <w:r w:rsidRPr="00AA022E">
        <w:rPr>
          <w:rFonts w:asciiTheme="majorHAnsi" w:hAnsiTheme="majorHAnsi"/>
          <w:sz w:val="28"/>
          <w:szCs w:val="28"/>
        </w:rPr>
        <w:t>Helmholtz/ISB</w:t>
      </w:r>
      <w:r w:rsidR="00EB5231">
        <w:rPr>
          <w:rFonts w:asciiTheme="majorHAnsi" w:hAnsiTheme="majorHAnsi"/>
          <w:sz w:val="28"/>
          <w:szCs w:val="28"/>
        </w:rPr>
        <w:t>: Igor Tetko</w:t>
      </w:r>
    </w:p>
    <w:p w:rsidR="001E6056" w:rsidRDefault="001E6056" w:rsidP="001E6056">
      <w:pPr>
        <w:jc w:val="both"/>
        <w:rPr>
          <w:rFonts w:asciiTheme="majorHAnsi" w:hAnsiTheme="majorHAnsi"/>
          <w:b/>
          <w:bCs/>
          <w:sz w:val="28"/>
          <w:szCs w:val="28"/>
        </w:rPr>
      </w:pPr>
    </w:p>
    <w:p w:rsidR="001E6056" w:rsidRDefault="001E6056" w:rsidP="00EB311F">
      <w:pPr>
        <w:rPr>
          <w:b/>
          <w:bCs/>
          <w:sz w:val="40"/>
          <w:szCs w:val="40"/>
        </w:rPr>
      </w:pPr>
    </w:p>
    <w:p w:rsidR="001E6056" w:rsidRDefault="001E6056" w:rsidP="00EB311F">
      <w:pPr>
        <w:rPr>
          <w:b/>
          <w:bCs/>
          <w:sz w:val="40"/>
          <w:szCs w:val="40"/>
        </w:rPr>
      </w:pPr>
    </w:p>
    <w:p w:rsidR="00A5384F" w:rsidRDefault="00A5384F" w:rsidP="00D138B0">
      <w:pPr>
        <w:spacing w:after="0" w:line="240" w:lineRule="auto"/>
        <w:jc w:val="both"/>
        <w:rPr>
          <w:rFonts w:asciiTheme="majorBidi" w:hAnsiTheme="majorBidi" w:cstheme="majorBidi"/>
          <w:b/>
          <w:sz w:val="32"/>
          <w:szCs w:val="28"/>
        </w:rPr>
      </w:pPr>
    </w:p>
    <w:p w:rsidR="00A5384F" w:rsidRDefault="00A5384F" w:rsidP="00D138B0">
      <w:pPr>
        <w:spacing w:after="0" w:line="240" w:lineRule="auto"/>
        <w:jc w:val="both"/>
        <w:rPr>
          <w:rFonts w:asciiTheme="majorBidi" w:hAnsiTheme="majorBidi" w:cstheme="majorBidi"/>
          <w:b/>
          <w:sz w:val="32"/>
          <w:szCs w:val="28"/>
        </w:rPr>
      </w:pPr>
    </w:p>
    <w:p w:rsidR="00E940E3" w:rsidRPr="00794C06" w:rsidRDefault="00BC74AA" w:rsidP="00D138B0">
      <w:pPr>
        <w:spacing w:after="0" w:line="240" w:lineRule="auto"/>
        <w:jc w:val="both"/>
        <w:rPr>
          <w:rFonts w:asciiTheme="majorBidi" w:hAnsiTheme="majorBidi" w:cstheme="majorBidi"/>
          <w:b/>
          <w:sz w:val="32"/>
          <w:szCs w:val="28"/>
        </w:rPr>
      </w:pPr>
      <w:r w:rsidRPr="00794C06">
        <w:rPr>
          <w:rFonts w:asciiTheme="majorBidi" w:hAnsiTheme="majorBidi" w:cstheme="majorBidi"/>
          <w:b/>
          <w:sz w:val="32"/>
          <w:szCs w:val="28"/>
        </w:rPr>
        <w:lastRenderedPageBreak/>
        <w:t>Collected data:</w:t>
      </w:r>
    </w:p>
    <w:p w:rsidR="00BC74AA" w:rsidRPr="00794C06" w:rsidRDefault="00BC74AA" w:rsidP="00D138B0">
      <w:pPr>
        <w:spacing w:after="0" w:line="240" w:lineRule="auto"/>
        <w:jc w:val="both"/>
        <w:rPr>
          <w:rFonts w:asciiTheme="majorBidi" w:hAnsiTheme="majorBidi" w:cstheme="majorBidi"/>
          <w:sz w:val="28"/>
          <w:szCs w:val="28"/>
        </w:rPr>
      </w:pPr>
    </w:p>
    <w:p w:rsidR="00794C06" w:rsidRPr="00794C06" w:rsidRDefault="00B42914" w:rsidP="00D138B0">
      <w:pPr>
        <w:spacing w:after="0" w:line="240" w:lineRule="auto"/>
        <w:jc w:val="both"/>
        <w:rPr>
          <w:rFonts w:asciiTheme="majorBidi" w:hAnsiTheme="majorBidi" w:cstheme="majorBidi"/>
          <w:sz w:val="28"/>
          <w:szCs w:val="28"/>
        </w:rPr>
      </w:pPr>
      <w:r>
        <w:rPr>
          <w:rFonts w:asciiTheme="majorBidi" w:hAnsiTheme="majorBidi" w:cstheme="majorBidi"/>
          <w:sz w:val="28"/>
          <w:szCs w:val="28"/>
        </w:rPr>
        <w:t>In vitro e</w:t>
      </w:r>
      <w:r w:rsidR="00794C06" w:rsidRPr="00794C06">
        <w:rPr>
          <w:rFonts w:asciiTheme="majorBidi" w:hAnsiTheme="majorBidi" w:cstheme="majorBidi"/>
          <w:sz w:val="28"/>
          <w:szCs w:val="28"/>
        </w:rPr>
        <w:t xml:space="preserve">xperimental data for this step of the CERAPP project was collected from different </w:t>
      </w:r>
      <w:r w:rsidR="00794C06">
        <w:rPr>
          <w:rFonts w:asciiTheme="majorBidi" w:hAnsiTheme="majorBidi" w:cstheme="majorBidi"/>
          <w:sz w:val="28"/>
          <w:szCs w:val="28"/>
        </w:rPr>
        <w:t xml:space="preserve">overlapping </w:t>
      </w:r>
      <w:r w:rsidR="00794C06" w:rsidRPr="00794C06">
        <w:rPr>
          <w:rFonts w:asciiTheme="majorBidi" w:hAnsiTheme="majorBidi" w:cstheme="majorBidi"/>
          <w:sz w:val="28"/>
          <w:szCs w:val="28"/>
        </w:rPr>
        <w:t>sources including EPA’</w:t>
      </w:r>
      <w:r w:rsidR="00794C06">
        <w:rPr>
          <w:rFonts w:asciiTheme="majorBidi" w:hAnsiTheme="majorBidi" w:cstheme="majorBidi"/>
          <w:sz w:val="28"/>
          <w:szCs w:val="28"/>
        </w:rPr>
        <w:t>s high-t</w:t>
      </w:r>
      <w:r w:rsidR="00794C06" w:rsidRPr="00794C06">
        <w:rPr>
          <w:rFonts w:asciiTheme="majorBidi" w:hAnsiTheme="majorBidi" w:cstheme="majorBidi"/>
          <w:sz w:val="28"/>
          <w:szCs w:val="28"/>
        </w:rPr>
        <w:t xml:space="preserve">hroughput </w:t>
      </w:r>
      <w:r w:rsidR="00794C06">
        <w:rPr>
          <w:rFonts w:asciiTheme="majorBidi" w:hAnsiTheme="majorBidi" w:cstheme="majorBidi"/>
          <w:sz w:val="28"/>
          <w:szCs w:val="28"/>
        </w:rPr>
        <w:t xml:space="preserve">screening assays, online databases and </w:t>
      </w:r>
      <w:r w:rsidR="00794C06" w:rsidRPr="00794C06">
        <w:rPr>
          <w:rFonts w:asciiTheme="majorBidi" w:hAnsiTheme="majorBidi" w:cstheme="majorBidi"/>
          <w:sz w:val="28"/>
          <w:szCs w:val="28"/>
        </w:rPr>
        <w:t>other data sets used by participants to train models</w:t>
      </w:r>
      <w:r w:rsidR="00794C06">
        <w:rPr>
          <w:rFonts w:asciiTheme="majorBidi" w:hAnsiTheme="majorBidi" w:cstheme="majorBidi"/>
          <w:sz w:val="28"/>
          <w:szCs w:val="28"/>
        </w:rPr>
        <w:t>.</w:t>
      </w:r>
    </w:p>
    <w:p w:rsidR="00BC74AA" w:rsidRPr="00794C06" w:rsidRDefault="00794C06" w:rsidP="00BC74AA">
      <w:pPr>
        <w:pStyle w:val="ListParagraph"/>
        <w:numPr>
          <w:ilvl w:val="0"/>
          <w:numId w:val="13"/>
        </w:numPr>
        <w:spacing w:after="120" w:line="240" w:lineRule="auto"/>
        <w:jc w:val="both"/>
        <w:rPr>
          <w:rFonts w:asciiTheme="majorBidi" w:hAnsiTheme="majorBidi" w:cstheme="majorBidi"/>
          <w:sz w:val="28"/>
          <w:szCs w:val="28"/>
        </w:rPr>
      </w:pPr>
      <w:r>
        <w:rPr>
          <w:rFonts w:asciiTheme="majorBidi" w:hAnsiTheme="majorBidi" w:cstheme="majorBidi"/>
          <w:sz w:val="28"/>
          <w:szCs w:val="28"/>
        </w:rPr>
        <w:t>Tox21, ~</w:t>
      </w:r>
      <w:r w:rsidR="006A46AA" w:rsidRPr="00794C06">
        <w:rPr>
          <w:rFonts w:asciiTheme="majorBidi" w:hAnsiTheme="majorBidi" w:cstheme="majorBidi"/>
          <w:sz w:val="28"/>
          <w:szCs w:val="28"/>
        </w:rPr>
        <w:t>80</w:t>
      </w:r>
      <w:r w:rsidR="00BC74AA" w:rsidRPr="00794C06">
        <w:rPr>
          <w:rFonts w:asciiTheme="majorBidi" w:hAnsiTheme="majorBidi" w:cstheme="majorBidi"/>
          <w:sz w:val="28"/>
          <w:szCs w:val="28"/>
        </w:rPr>
        <w:t xml:space="preserve">00 chemicals in 4 assays; </w:t>
      </w:r>
    </w:p>
    <w:p w:rsidR="00BC74AA" w:rsidRPr="00794C06" w:rsidRDefault="00BC74AA" w:rsidP="00BC74AA">
      <w:pPr>
        <w:pStyle w:val="ListParagraph"/>
        <w:numPr>
          <w:ilvl w:val="0"/>
          <w:numId w:val="13"/>
        </w:numPr>
        <w:spacing w:after="120" w:line="240" w:lineRule="auto"/>
        <w:jc w:val="both"/>
        <w:rPr>
          <w:rFonts w:asciiTheme="majorBidi" w:hAnsiTheme="majorBidi" w:cstheme="majorBidi"/>
          <w:sz w:val="28"/>
          <w:szCs w:val="28"/>
        </w:rPr>
      </w:pPr>
      <w:r w:rsidRPr="00794C06">
        <w:rPr>
          <w:rFonts w:asciiTheme="majorBidi" w:hAnsiTheme="majorBidi" w:cstheme="majorBidi"/>
          <w:sz w:val="28"/>
          <w:szCs w:val="28"/>
        </w:rPr>
        <w:t xml:space="preserve">The FDA DEAC / EDKB database of ~8000 chemicals from the literature; </w:t>
      </w:r>
    </w:p>
    <w:p w:rsidR="00794C06" w:rsidRDefault="00794C06" w:rsidP="00BC74AA">
      <w:pPr>
        <w:pStyle w:val="ListParagraph"/>
        <w:numPr>
          <w:ilvl w:val="0"/>
          <w:numId w:val="13"/>
        </w:numPr>
        <w:spacing w:after="120" w:line="240" w:lineRule="auto"/>
        <w:jc w:val="both"/>
        <w:rPr>
          <w:rFonts w:asciiTheme="majorBidi" w:hAnsiTheme="majorBidi" w:cstheme="majorBidi"/>
          <w:sz w:val="28"/>
          <w:szCs w:val="28"/>
        </w:rPr>
      </w:pPr>
      <w:r>
        <w:rPr>
          <w:rFonts w:asciiTheme="majorBidi" w:hAnsiTheme="majorBidi" w:cstheme="majorBidi"/>
          <w:sz w:val="28"/>
          <w:szCs w:val="28"/>
        </w:rPr>
        <w:t>METI database, ~2000 chemicals;</w:t>
      </w:r>
    </w:p>
    <w:p w:rsidR="00BC74AA" w:rsidRDefault="00794C06" w:rsidP="00BC74AA">
      <w:pPr>
        <w:pStyle w:val="ListParagraph"/>
        <w:numPr>
          <w:ilvl w:val="0"/>
          <w:numId w:val="13"/>
        </w:numPr>
        <w:spacing w:after="120" w:line="240" w:lineRule="auto"/>
        <w:jc w:val="both"/>
        <w:rPr>
          <w:rFonts w:asciiTheme="majorBidi" w:hAnsiTheme="majorBidi" w:cstheme="majorBidi"/>
          <w:sz w:val="28"/>
          <w:szCs w:val="28"/>
        </w:rPr>
      </w:pPr>
      <w:proofErr w:type="spellStart"/>
      <w:r>
        <w:rPr>
          <w:rFonts w:asciiTheme="majorBidi" w:hAnsiTheme="majorBidi" w:cstheme="majorBidi"/>
          <w:sz w:val="28"/>
          <w:szCs w:val="28"/>
        </w:rPr>
        <w:t>ChEMBL</w:t>
      </w:r>
      <w:proofErr w:type="spellEnd"/>
      <w:r>
        <w:rPr>
          <w:rFonts w:asciiTheme="majorBidi" w:hAnsiTheme="majorBidi" w:cstheme="majorBidi"/>
          <w:sz w:val="28"/>
          <w:szCs w:val="28"/>
        </w:rPr>
        <w:t xml:space="preserve"> database, ~2000 chemicals.</w:t>
      </w:r>
    </w:p>
    <w:p w:rsidR="006571BE" w:rsidRDefault="006571BE" w:rsidP="006571BE">
      <w:pPr>
        <w:spacing w:after="120" w:line="240" w:lineRule="auto"/>
        <w:ind w:left="60"/>
        <w:jc w:val="both"/>
        <w:rPr>
          <w:rFonts w:asciiTheme="majorBidi" w:hAnsiTheme="majorBidi" w:cstheme="majorBidi"/>
          <w:sz w:val="28"/>
          <w:szCs w:val="28"/>
        </w:rPr>
      </w:pPr>
    </w:p>
    <w:p w:rsidR="006571BE" w:rsidRDefault="006571BE" w:rsidP="006571BE">
      <w:pPr>
        <w:spacing w:after="0" w:line="240" w:lineRule="auto"/>
        <w:jc w:val="both"/>
        <w:rPr>
          <w:rFonts w:asciiTheme="majorBidi" w:hAnsiTheme="majorBidi" w:cstheme="majorBidi"/>
          <w:b/>
          <w:sz w:val="32"/>
          <w:szCs w:val="28"/>
        </w:rPr>
      </w:pPr>
      <w:r>
        <w:rPr>
          <w:rFonts w:asciiTheme="majorBidi" w:hAnsiTheme="majorBidi" w:cstheme="majorBidi"/>
          <w:b/>
          <w:sz w:val="32"/>
          <w:szCs w:val="28"/>
        </w:rPr>
        <w:t>Data c</w:t>
      </w:r>
      <w:r w:rsidRPr="006571BE">
        <w:rPr>
          <w:rFonts w:asciiTheme="majorBidi" w:hAnsiTheme="majorBidi" w:cstheme="majorBidi"/>
          <w:b/>
          <w:sz w:val="32"/>
          <w:szCs w:val="28"/>
        </w:rPr>
        <w:t>leaning procedure:</w:t>
      </w:r>
    </w:p>
    <w:p w:rsidR="006571BE" w:rsidRPr="006571BE" w:rsidRDefault="006571BE" w:rsidP="006571BE">
      <w:pPr>
        <w:spacing w:after="0" w:line="240" w:lineRule="auto"/>
        <w:jc w:val="both"/>
        <w:rPr>
          <w:rFonts w:asciiTheme="majorBidi" w:hAnsiTheme="majorBidi" w:cstheme="majorBidi"/>
          <w:b/>
          <w:sz w:val="32"/>
          <w:szCs w:val="28"/>
        </w:rPr>
      </w:pPr>
    </w:p>
    <w:p w:rsidR="00794C06" w:rsidRDefault="00794C06" w:rsidP="00794C06">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All </w:t>
      </w:r>
      <w:r w:rsidR="001E18DD">
        <w:rPr>
          <w:rFonts w:asciiTheme="majorBidi" w:hAnsiTheme="majorBidi" w:cstheme="majorBidi"/>
          <w:sz w:val="28"/>
          <w:szCs w:val="28"/>
        </w:rPr>
        <w:t xml:space="preserve">molecular </w:t>
      </w:r>
      <w:r>
        <w:rPr>
          <w:rFonts w:asciiTheme="majorBidi" w:hAnsiTheme="majorBidi" w:cstheme="majorBidi"/>
          <w:sz w:val="28"/>
          <w:szCs w:val="28"/>
        </w:rPr>
        <w:t>structures from these sources we</w:t>
      </w:r>
      <w:r w:rsidR="001E18DD">
        <w:rPr>
          <w:rFonts w:asciiTheme="majorBidi" w:hAnsiTheme="majorBidi" w:cstheme="majorBidi"/>
          <w:sz w:val="28"/>
          <w:szCs w:val="28"/>
        </w:rPr>
        <w:t xml:space="preserve">re </w:t>
      </w:r>
      <w:proofErr w:type="spellStart"/>
      <w:r w:rsidR="001E18DD">
        <w:rPr>
          <w:rFonts w:asciiTheme="majorBidi" w:hAnsiTheme="majorBidi" w:cstheme="majorBidi"/>
          <w:sz w:val="28"/>
          <w:szCs w:val="28"/>
        </w:rPr>
        <w:t>curated</w:t>
      </w:r>
      <w:proofErr w:type="spellEnd"/>
      <w:r w:rsidR="001E18DD">
        <w:rPr>
          <w:rFonts w:asciiTheme="majorBidi" w:hAnsiTheme="majorBidi" w:cstheme="majorBidi"/>
          <w:sz w:val="28"/>
          <w:szCs w:val="28"/>
        </w:rPr>
        <w:t xml:space="preserve"> and standardized </w:t>
      </w:r>
      <w:r w:rsidR="00B42914">
        <w:rPr>
          <w:rFonts w:asciiTheme="majorBidi" w:hAnsiTheme="majorBidi" w:cstheme="majorBidi"/>
          <w:sz w:val="28"/>
          <w:szCs w:val="28"/>
        </w:rPr>
        <w:t xml:space="preserve">using </w:t>
      </w:r>
      <w:r>
        <w:rPr>
          <w:rFonts w:asciiTheme="majorBidi" w:hAnsiTheme="majorBidi" w:cstheme="majorBidi"/>
          <w:sz w:val="28"/>
          <w:szCs w:val="28"/>
        </w:rPr>
        <w:t>the previou</w:t>
      </w:r>
      <w:r w:rsidR="001E18DD">
        <w:rPr>
          <w:rFonts w:asciiTheme="majorBidi" w:hAnsiTheme="majorBidi" w:cstheme="majorBidi"/>
          <w:sz w:val="28"/>
          <w:szCs w:val="28"/>
        </w:rPr>
        <w:t xml:space="preserve">sly developed KNIME workflow. Generated standard </w:t>
      </w:r>
      <w:proofErr w:type="spellStart"/>
      <w:r w:rsidR="001E18DD">
        <w:rPr>
          <w:rFonts w:asciiTheme="majorBidi" w:hAnsiTheme="majorBidi" w:cstheme="majorBidi"/>
          <w:sz w:val="28"/>
          <w:szCs w:val="28"/>
        </w:rPr>
        <w:t>InChI</w:t>
      </w:r>
      <w:proofErr w:type="spellEnd"/>
      <w:r w:rsidR="001E18DD">
        <w:rPr>
          <w:rFonts w:asciiTheme="majorBidi" w:hAnsiTheme="majorBidi" w:cstheme="majorBidi"/>
          <w:sz w:val="28"/>
          <w:szCs w:val="28"/>
        </w:rPr>
        <w:t xml:space="preserve"> codes were used to </w:t>
      </w:r>
      <w:r w:rsidR="00B42914">
        <w:rPr>
          <w:rFonts w:asciiTheme="majorBidi" w:hAnsiTheme="majorBidi" w:cstheme="majorBidi"/>
          <w:sz w:val="28"/>
          <w:szCs w:val="28"/>
        </w:rPr>
        <w:t xml:space="preserve">uniquely </w:t>
      </w:r>
      <w:r w:rsidR="001E18DD">
        <w:rPr>
          <w:rFonts w:asciiTheme="majorBidi" w:hAnsiTheme="majorBidi" w:cstheme="majorBidi"/>
          <w:sz w:val="28"/>
          <w:szCs w:val="28"/>
        </w:rPr>
        <w:t>identify the chemicals.</w:t>
      </w:r>
    </w:p>
    <w:p w:rsidR="001E18DD" w:rsidRDefault="001E18DD" w:rsidP="001E18DD">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resulting data </w:t>
      </w:r>
      <w:r w:rsidR="00B42914">
        <w:rPr>
          <w:rFonts w:asciiTheme="majorBidi" w:hAnsiTheme="majorBidi" w:cstheme="majorBidi"/>
          <w:sz w:val="28"/>
          <w:szCs w:val="28"/>
        </w:rPr>
        <w:t>were</w:t>
      </w:r>
      <w:r>
        <w:rPr>
          <w:rFonts w:asciiTheme="majorBidi" w:hAnsiTheme="majorBidi" w:cstheme="majorBidi"/>
          <w:sz w:val="28"/>
          <w:szCs w:val="28"/>
        </w:rPr>
        <w:t xml:space="preserve"> combined into a </w:t>
      </w:r>
      <w:r w:rsidR="00B42914">
        <w:rPr>
          <w:rFonts w:asciiTheme="majorBidi" w:hAnsiTheme="majorBidi" w:cstheme="majorBidi"/>
          <w:sz w:val="28"/>
          <w:szCs w:val="28"/>
        </w:rPr>
        <w:t>single</w:t>
      </w:r>
      <w:r>
        <w:rPr>
          <w:rFonts w:asciiTheme="majorBidi" w:hAnsiTheme="majorBidi" w:cstheme="majorBidi"/>
          <w:sz w:val="28"/>
          <w:szCs w:val="28"/>
        </w:rPr>
        <w:t xml:space="preserve"> file </w:t>
      </w:r>
      <w:r w:rsidR="006571BE">
        <w:rPr>
          <w:rFonts w:asciiTheme="majorBidi" w:hAnsiTheme="majorBidi" w:cstheme="majorBidi"/>
          <w:sz w:val="28"/>
          <w:szCs w:val="28"/>
        </w:rPr>
        <w:t xml:space="preserve">after unifying all information fields from the different sources </w:t>
      </w:r>
      <w:r>
        <w:rPr>
          <w:rFonts w:asciiTheme="majorBidi" w:hAnsiTheme="majorBidi" w:cstheme="majorBidi"/>
          <w:sz w:val="28"/>
          <w:szCs w:val="28"/>
        </w:rPr>
        <w:t xml:space="preserve">using </w:t>
      </w:r>
      <w:r w:rsidR="006571BE">
        <w:rPr>
          <w:rFonts w:asciiTheme="majorBidi" w:hAnsiTheme="majorBidi" w:cstheme="majorBidi"/>
          <w:sz w:val="28"/>
          <w:szCs w:val="28"/>
        </w:rPr>
        <w:t>data-mining tools implemented in KNIME</w:t>
      </w:r>
      <w:r>
        <w:rPr>
          <w:rFonts w:asciiTheme="majorBidi" w:hAnsiTheme="majorBidi" w:cstheme="majorBidi"/>
          <w:sz w:val="28"/>
          <w:szCs w:val="28"/>
        </w:rPr>
        <w:t xml:space="preserve">. </w:t>
      </w:r>
      <w:r w:rsidR="006571BE">
        <w:rPr>
          <w:rFonts w:asciiTheme="majorBidi" w:hAnsiTheme="majorBidi" w:cstheme="majorBidi"/>
          <w:sz w:val="28"/>
          <w:szCs w:val="28"/>
        </w:rPr>
        <w:t>The full dataset</w:t>
      </w:r>
      <w:r>
        <w:rPr>
          <w:rFonts w:asciiTheme="majorBidi" w:hAnsiTheme="majorBidi" w:cstheme="majorBidi"/>
          <w:sz w:val="28"/>
          <w:szCs w:val="28"/>
        </w:rPr>
        <w:t xml:space="preserve"> consisted of more than 60,000 entries for ~15,000 unique chemicals.</w:t>
      </w:r>
      <w:r w:rsidR="00C437E8">
        <w:rPr>
          <w:rFonts w:asciiTheme="majorBidi" w:hAnsiTheme="majorBidi" w:cstheme="majorBidi"/>
          <w:sz w:val="28"/>
          <w:szCs w:val="28"/>
        </w:rPr>
        <w:t xml:space="preserve"> (</w:t>
      </w:r>
      <w:r w:rsidR="00C437E8" w:rsidRPr="00C437E8">
        <w:rPr>
          <w:rFonts w:asciiTheme="majorBidi" w:hAnsiTheme="majorBidi" w:cstheme="majorBidi"/>
          <w:sz w:val="28"/>
          <w:szCs w:val="28"/>
        </w:rPr>
        <w:t>ALL_exp_data</w:t>
      </w:r>
      <w:r w:rsidR="00C437E8">
        <w:rPr>
          <w:rFonts w:asciiTheme="majorBidi" w:hAnsiTheme="majorBidi" w:cstheme="majorBidi"/>
          <w:sz w:val="28"/>
          <w:szCs w:val="28"/>
        </w:rPr>
        <w:t>.xls)</w:t>
      </w:r>
    </w:p>
    <w:p w:rsidR="006571BE" w:rsidRDefault="00B42914" w:rsidP="001E18DD">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Only </w:t>
      </w:r>
      <w:r w:rsidR="001E18DD">
        <w:rPr>
          <w:rFonts w:asciiTheme="majorBidi" w:hAnsiTheme="majorBidi" w:cstheme="majorBidi"/>
          <w:sz w:val="28"/>
          <w:szCs w:val="28"/>
        </w:rPr>
        <w:t>7,600 chemicals overlapp</w:t>
      </w:r>
      <w:r w:rsidR="00A5384F">
        <w:rPr>
          <w:rFonts w:asciiTheme="majorBidi" w:hAnsiTheme="majorBidi" w:cstheme="majorBidi"/>
          <w:sz w:val="28"/>
          <w:szCs w:val="28"/>
        </w:rPr>
        <w:t>ed</w:t>
      </w:r>
      <w:r w:rsidR="001E18DD">
        <w:rPr>
          <w:rFonts w:asciiTheme="majorBidi" w:hAnsiTheme="majorBidi" w:cstheme="majorBidi"/>
          <w:sz w:val="28"/>
          <w:szCs w:val="28"/>
        </w:rPr>
        <w:t xml:space="preserve"> with </w:t>
      </w:r>
      <w:r>
        <w:rPr>
          <w:rFonts w:asciiTheme="majorBidi" w:hAnsiTheme="majorBidi" w:cstheme="majorBidi"/>
          <w:sz w:val="28"/>
          <w:szCs w:val="28"/>
        </w:rPr>
        <w:t xml:space="preserve">the </w:t>
      </w:r>
      <w:r w:rsidR="001E18DD">
        <w:rPr>
          <w:rFonts w:asciiTheme="majorBidi" w:hAnsiTheme="majorBidi" w:cstheme="majorBidi"/>
          <w:sz w:val="28"/>
          <w:szCs w:val="28"/>
        </w:rPr>
        <w:t>CERAPP prediction set</w:t>
      </w:r>
      <w:r>
        <w:rPr>
          <w:rFonts w:asciiTheme="majorBidi" w:hAnsiTheme="majorBidi" w:cstheme="majorBidi"/>
          <w:sz w:val="28"/>
          <w:szCs w:val="28"/>
        </w:rPr>
        <w:t>,</w:t>
      </w:r>
      <w:r w:rsidR="001E18DD">
        <w:rPr>
          <w:rFonts w:asciiTheme="majorBidi" w:hAnsiTheme="majorBidi" w:cstheme="majorBidi"/>
          <w:sz w:val="28"/>
          <w:szCs w:val="28"/>
        </w:rPr>
        <w:t xml:space="preserve"> for a total of 45,000 entries.</w:t>
      </w:r>
      <w:r w:rsidR="006571BE">
        <w:rPr>
          <w:rFonts w:asciiTheme="majorBidi" w:hAnsiTheme="majorBidi" w:cstheme="majorBidi"/>
          <w:sz w:val="28"/>
          <w:szCs w:val="28"/>
        </w:rPr>
        <w:t xml:space="preserve"> The non-overlapping chemicals were excluded from the following process.</w:t>
      </w:r>
    </w:p>
    <w:p w:rsidR="006571BE" w:rsidRDefault="006571BE" w:rsidP="001E18DD">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After that, </w:t>
      </w:r>
      <w:r w:rsidRPr="006571BE">
        <w:rPr>
          <w:rFonts w:asciiTheme="majorBidi" w:hAnsiTheme="majorBidi" w:cstheme="majorBidi"/>
          <w:i/>
          <w:sz w:val="28"/>
          <w:szCs w:val="28"/>
        </w:rPr>
        <w:t>in-vivo</w:t>
      </w:r>
      <w:r>
        <w:rPr>
          <w:rFonts w:asciiTheme="majorBidi" w:hAnsiTheme="majorBidi" w:cstheme="majorBidi"/>
          <w:sz w:val="28"/>
          <w:szCs w:val="28"/>
        </w:rPr>
        <w:t xml:space="preserve"> data</w:t>
      </w:r>
      <w:r w:rsidR="00580286">
        <w:rPr>
          <w:rFonts w:asciiTheme="majorBidi" w:hAnsiTheme="majorBidi" w:cstheme="majorBidi"/>
          <w:sz w:val="28"/>
          <w:szCs w:val="28"/>
        </w:rPr>
        <w:t xml:space="preserve">, </w:t>
      </w:r>
      <w:proofErr w:type="spellStart"/>
      <w:r w:rsidR="00580286">
        <w:rPr>
          <w:rFonts w:asciiTheme="majorBidi" w:hAnsiTheme="majorBidi" w:cstheme="majorBidi"/>
          <w:sz w:val="28"/>
          <w:szCs w:val="28"/>
        </w:rPr>
        <w:t>cytotoxicity</w:t>
      </w:r>
      <w:proofErr w:type="spellEnd"/>
      <w:r w:rsidR="00B42914">
        <w:rPr>
          <w:rFonts w:asciiTheme="majorBidi" w:hAnsiTheme="majorBidi" w:cstheme="majorBidi"/>
          <w:sz w:val="28"/>
          <w:szCs w:val="28"/>
        </w:rPr>
        <w:t xml:space="preserve"> data</w:t>
      </w:r>
      <w:r>
        <w:rPr>
          <w:rFonts w:asciiTheme="majorBidi" w:hAnsiTheme="majorBidi" w:cstheme="majorBidi"/>
          <w:sz w:val="28"/>
          <w:szCs w:val="28"/>
        </w:rPr>
        <w:t xml:space="preserve"> and all ambiguous entries </w:t>
      </w:r>
      <w:r w:rsidR="00611CAB">
        <w:rPr>
          <w:rFonts w:asciiTheme="majorBidi" w:hAnsiTheme="majorBidi" w:cstheme="majorBidi"/>
          <w:sz w:val="28"/>
          <w:szCs w:val="28"/>
        </w:rPr>
        <w:t xml:space="preserve">(missing values, non-defined/standard endpoints, not clear units…) </w:t>
      </w:r>
      <w:r>
        <w:rPr>
          <w:rFonts w:asciiTheme="majorBidi" w:hAnsiTheme="majorBidi" w:cstheme="majorBidi"/>
          <w:sz w:val="28"/>
          <w:szCs w:val="28"/>
        </w:rPr>
        <w:t xml:space="preserve">were removed from the dataset. Then all data was categorized </w:t>
      </w:r>
      <w:r w:rsidR="00580286">
        <w:rPr>
          <w:rFonts w:asciiTheme="majorBidi" w:hAnsiTheme="majorBidi" w:cstheme="majorBidi"/>
          <w:sz w:val="28"/>
          <w:szCs w:val="28"/>
        </w:rPr>
        <w:t>according to the</w:t>
      </w:r>
      <w:r w:rsidR="00B42914">
        <w:rPr>
          <w:rFonts w:asciiTheme="majorBidi" w:hAnsiTheme="majorBidi" w:cstheme="majorBidi"/>
          <w:sz w:val="28"/>
          <w:szCs w:val="28"/>
        </w:rPr>
        <w:t xml:space="preserve"> following</w:t>
      </w:r>
      <w:r w:rsidR="00580286">
        <w:rPr>
          <w:rFonts w:asciiTheme="majorBidi" w:hAnsiTheme="majorBidi" w:cstheme="majorBidi"/>
          <w:sz w:val="28"/>
          <w:szCs w:val="28"/>
        </w:rPr>
        <w:t xml:space="preserve"> assay class</w:t>
      </w:r>
      <w:r w:rsidR="00B42914">
        <w:rPr>
          <w:rFonts w:asciiTheme="majorBidi" w:hAnsiTheme="majorBidi" w:cstheme="majorBidi"/>
          <w:sz w:val="28"/>
          <w:szCs w:val="28"/>
        </w:rPr>
        <w:t>es:</w:t>
      </w:r>
      <w:r>
        <w:rPr>
          <w:rFonts w:asciiTheme="majorBidi" w:hAnsiTheme="majorBidi" w:cstheme="majorBidi"/>
          <w:sz w:val="28"/>
          <w:szCs w:val="28"/>
        </w:rPr>
        <w:t xml:space="preserve"> binding, reporter gene or </w:t>
      </w:r>
      <w:r w:rsidR="00580286">
        <w:rPr>
          <w:rFonts w:asciiTheme="majorBidi" w:hAnsiTheme="majorBidi" w:cstheme="majorBidi"/>
          <w:sz w:val="28"/>
          <w:szCs w:val="28"/>
        </w:rPr>
        <w:t>cell proliferation.</w:t>
      </w:r>
    </w:p>
    <w:p w:rsidR="000E0B41" w:rsidRDefault="005B5409" w:rsidP="001E18DD">
      <w:pPr>
        <w:spacing w:after="120" w:line="240" w:lineRule="auto"/>
        <w:jc w:val="both"/>
        <w:rPr>
          <w:rFonts w:asciiTheme="majorBidi" w:hAnsiTheme="majorBidi" w:cstheme="majorBidi"/>
          <w:sz w:val="28"/>
          <w:szCs w:val="28"/>
        </w:rPr>
      </w:pPr>
      <w:r>
        <w:rPr>
          <w:rFonts w:asciiTheme="majorBidi" w:hAnsiTheme="majorBidi" w:cstheme="majorBidi"/>
          <w:sz w:val="28"/>
          <w:szCs w:val="28"/>
        </w:rPr>
        <w:t>In order to have an activity conc</w:t>
      </w:r>
      <w:r w:rsidR="000E0B41">
        <w:rPr>
          <w:rFonts w:asciiTheme="majorBidi" w:hAnsiTheme="majorBidi" w:cstheme="majorBidi"/>
          <w:sz w:val="28"/>
          <w:szCs w:val="28"/>
        </w:rPr>
        <w:t>entration value</w:t>
      </w:r>
      <w:r w:rsidR="002C4FEE">
        <w:rPr>
          <w:rFonts w:asciiTheme="majorBidi" w:hAnsiTheme="majorBidi" w:cstheme="majorBidi"/>
          <w:sz w:val="28"/>
          <w:szCs w:val="28"/>
        </w:rPr>
        <w:t xml:space="preserve"> (as an equivalent to IC50) </w:t>
      </w:r>
      <w:r w:rsidR="000E0B41">
        <w:rPr>
          <w:rFonts w:asciiTheme="majorBidi" w:hAnsiTheme="majorBidi" w:cstheme="majorBidi"/>
          <w:sz w:val="28"/>
          <w:szCs w:val="28"/>
        </w:rPr>
        <w:t xml:space="preserve">for each entry, endpoint values of </w:t>
      </w:r>
      <w:r>
        <w:rPr>
          <w:rFonts w:asciiTheme="majorBidi" w:hAnsiTheme="majorBidi" w:cstheme="majorBidi"/>
          <w:sz w:val="28"/>
          <w:szCs w:val="28"/>
        </w:rPr>
        <w:t>entries with “ENDP</w:t>
      </w:r>
      <w:r w:rsidR="000E0B41">
        <w:rPr>
          <w:rFonts w:asciiTheme="majorBidi" w:hAnsiTheme="majorBidi" w:cstheme="majorBidi"/>
          <w:sz w:val="28"/>
          <w:szCs w:val="28"/>
        </w:rPr>
        <w:t>O</w:t>
      </w:r>
      <w:r>
        <w:rPr>
          <w:rFonts w:asciiTheme="majorBidi" w:hAnsiTheme="majorBidi" w:cstheme="majorBidi"/>
          <w:sz w:val="28"/>
          <w:szCs w:val="28"/>
        </w:rPr>
        <w:t>INT_</w:t>
      </w:r>
      <w:r w:rsidR="000E0B41">
        <w:rPr>
          <w:rFonts w:asciiTheme="majorBidi" w:hAnsiTheme="majorBidi" w:cstheme="majorBidi"/>
          <w:sz w:val="28"/>
          <w:szCs w:val="28"/>
        </w:rPr>
        <w:t>NAME” of:</w:t>
      </w:r>
    </w:p>
    <w:p w:rsidR="00611CAB" w:rsidRDefault="000E0B41" w:rsidP="000E0B41">
      <w:pPr>
        <w:pStyle w:val="ListParagraph"/>
        <w:numPr>
          <w:ilvl w:val="0"/>
          <w:numId w:val="14"/>
        </w:numPr>
        <w:spacing w:after="120" w:line="240" w:lineRule="auto"/>
        <w:jc w:val="both"/>
        <w:rPr>
          <w:rFonts w:asciiTheme="majorBidi" w:hAnsiTheme="majorBidi" w:cstheme="majorBidi"/>
          <w:sz w:val="28"/>
          <w:szCs w:val="28"/>
        </w:rPr>
      </w:pPr>
      <w:r w:rsidRPr="000E0B41">
        <w:rPr>
          <w:rFonts w:asciiTheme="majorBidi" w:hAnsiTheme="majorBidi" w:cstheme="majorBidi"/>
          <w:sz w:val="28"/>
          <w:szCs w:val="28"/>
        </w:rPr>
        <w:t xml:space="preserve">IC50, AC50, REC10, GI50, EC50, </w:t>
      </w:r>
      <w:proofErr w:type="spellStart"/>
      <w:proofErr w:type="gramStart"/>
      <w:r w:rsidRPr="000E0B41">
        <w:rPr>
          <w:rFonts w:asciiTheme="majorBidi" w:hAnsiTheme="majorBidi" w:cstheme="majorBidi"/>
          <w:sz w:val="28"/>
          <w:szCs w:val="28"/>
        </w:rPr>
        <w:t>Kd</w:t>
      </w:r>
      <w:proofErr w:type="spellEnd"/>
      <w:proofErr w:type="gramEnd"/>
      <w:r w:rsidRPr="000E0B41">
        <w:rPr>
          <w:rFonts w:asciiTheme="majorBidi" w:hAnsiTheme="majorBidi" w:cstheme="majorBidi"/>
          <w:sz w:val="28"/>
          <w:szCs w:val="28"/>
        </w:rPr>
        <w:t xml:space="preserve"> and </w:t>
      </w:r>
      <w:proofErr w:type="spellStart"/>
      <w:r w:rsidRPr="000E0B41">
        <w:rPr>
          <w:rFonts w:asciiTheme="majorBidi" w:hAnsiTheme="majorBidi" w:cstheme="majorBidi"/>
          <w:sz w:val="28"/>
          <w:szCs w:val="28"/>
        </w:rPr>
        <w:t>Ki</w:t>
      </w:r>
      <w:proofErr w:type="spellEnd"/>
      <w:r w:rsidRPr="000E0B41">
        <w:rPr>
          <w:rFonts w:asciiTheme="majorBidi" w:hAnsiTheme="majorBidi" w:cstheme="majorBidi"/>
          <w:sz w:val="28"/>
          <w:szCs w:val="28"/>
        </w:rPr>
        <w:t xml:space="preserve"> were converted </w:t>
      </w:r>
      <w:proofErr w:type="spellStart"/>
      <w:r w:rsidRPr="000E0B41">
        <w:rPr>
          <w:rFonts w:asciiTheme="majorBidi" w:hAnsiTheme="majorBidi" w:cstheme="majorBidi"/>
          <w:sz w:val="28"/>
          <w:szCs w:val="28"/>
        </w:rPr>
        <w:t>uM</w:t>
      </w:r>
      <w:proofErr w:type="spellEnd"/>
      <w:r w:rsidRPr="000E0B41">
        <w:rPr>
          <w:rFonts w:asciiTheme="majorBidi" w:hAnsiTheme="majorBidi" w:cstheme="majorBidi"/>
          <w:sz w:val="28"/>
          <w:szCs w:val="28"/>
        </w:rPr>
        <w:t xml:space="preserve">. </w:t>
      </w:r>
    </w:p>
    <w:p w:rsidR="000E0B41" w:rsidRDefault="000E0B41" w:rsidP="000E0B41">
      <w:pPr>
        <w:pStyle w:val="ListParagraph"/>
        <w:numPr>
          <w:ilvl w:val="0"/>
          <w:numId w:val="14"/>
        </w:numPr>
        <w:spacing w:after="120" w:line="240" w:lineRule="auto"/>
        <w:jc w:val="both"/>
        <w:rPr>
          <w:rFonts w:asciiTheme="majorBidi" w:hAnsiTheme="majorBidi" w:cstheme="majorBidi"/>
          <w:sz w:val="28"/>
          <w:szCs w:val="28"/>
        </w:rPr>
      </w:pPr>
      <w:r>
        <w:rPr>
          <w:rFonts w:asciiTheme="majorBidi" w:hAnsiTheme="majorBidi" w:cstheme="majorBidi"/>
          <w:sz w:val="28"/>
          <w:szCs w:val="28"/>
        </w:rPr>
        <w:t>-</w:t>
      </w:r>
      <w:proofErr w:type="gramStart"/>
      <w:r>
        <w:rPr>
          <w:rFonts w:asciiTheme="majorBidi" w:hAnsiTheme="majorBidi" w:cstheme="majorBidi"/>
          <w:sz w:val="28"/>
          <w:szCs w:val="28"/>
        </w:rPr>
        <w:t>log(</w:t>
      </w:r>
      <w:proofErr w:type="gramEnd"/>
      <w:r>
        <w:rPr>
          <w:rFonts w:asciiTheme="majorBidi" w:hAnsiTheme="majorBidi" w:cstheme="majorBidi"/>
          <w:sz w:val="28"/>
          <w:szCs w:val="28"/>
        </w:rPr>
        <w:t>IC50), -log(</w:t>
      </w:r>
      <w:proofErr w:type="spellStart"/>
      <w:r>
        <w:rPr>
          <w:rFonts w:asciiTheme="majorBidi" w:hAnsiTheme="majorBidi" w:cstheme="majorBidi"/>
          <w:sz w:val="28"/>
          <w:szCs w:val="28"/>
        </w:rPr>
        <w:t>Ki</w:t>
      </w:r>
      <w:proofErr w:type="spellEnd"/>
      <w:r>
        <w:rPr>
          <w:rFonts w:asciiTheme="majorBidi" w:hAnsiTheme="majorBidi" w:cstheme="majorBidi"/>
          <w:sz w:val="28"/>
          <w:szCs w:val="28"/>
        </w:rPr>
        <w:t xml:space="preserve">), logPC50, </w:t>
      </w:r>
      <w:proofErr w:type="spellStart"/>
      <w:r>
        <w:rPr>
          <w:rFonts w:asciiTheme="majorBidi" w:hAnsiTheme="majorBidi" w:cstheme="majorBidi"/>
          <w:sz w:val="28"/>
          <w:szCs w:val="28"/>
        </w:rPr>
        <w:t>logRA</w:t>
      </w:r>
      <w:proofErr w:type="spellEnd"/>
      <w:r>
        <w:rPr>
          <w:rFonts w:asciiTheme="majorBidi" w:hAnsiTheme="majorBidi" w:cstheme="majorBidi"/>
          <w:sz w:val="28"/>
          <w:szCs w:val="28"/>
        </w:rPr>
        <w:t xml:space="preserve">, </w:t>
      </w:r>
      <w:proofErr w:type="spellStart"/>
      <w:r>
        <w:rPr>
          <w:rFonts w:asciiTheme="majorBidi" w:hAnsiTheme="majorBidi" w:cstheme="majorBidi"/>
          <w:sz w:val="28"/>
          <w:szCs w:val="28"/>
        </w:rPr>
        <w:t>logRBA</w:t>
      </w:r>
      <w:proofErr w:type="spellEnd"/>
      <w:r>
        <w:rPr>
          <w:rFonts w:asciiTheme="majorBidi" w:hAnsiTheme="majorBidi" w:cstheme="majorBidi"/>
          <w:sz w:val="28"/>
          <w:szCs w:val="28"/>
        </w:rPr>
        <w:t xml:space="preserve">, logRA10, </w:t>
      </w:r>
      <w:proofErr w:type="spellStart"/>
      <w:r>
        <w:rPr>
          <w:rFonts w:asciiTheme="majorBidi" w:hAnsiTheme="majorBidi" w:cstheme="majorBidi"/>
          <w:sz w:val="28"/>
          <w:szCs w:val="28"/>
        </w:rPr>
        <w:t>logRE</w:t>
      </w:r>
      <w:proofErr w:type="spellEnd"/>
      <w:r>
        <w:rPr>
          <w:rFonts w:asciiTheme="majorBidi" w:hAnsiTheme="majorBidi" w:cstheme="majorBidi"/>
          <w:sz w:val="28"/>
          <w:szCs w:val="28"/>
        </w:rPr>
        <w:t xml:space="preserve">, </w:t>
      </w:r>
      <w:proofErr w:type="spellStart"/>
      <w:r>
        <w:rPr>
          <w:rFonts w:asciiTheme="majorBidi" w:hAnsiTheme="majorBidi" w:cstheme="majorBidi"/>
          <w:sz w:val="28"/>
          <w:szCs w:val="28"/>
        </w:rPr>
        <w:t>logRPE</w:t>
      </w:r>
      <w:proofErr w:type="spellEnd"/>
      <w:r>
        <w:rPr>
          <w:rFonts w:asciiTheme="majorBidi" w:hAnsiTheme="majorBidi" w:cstheme="majorBidi"/>
          <w:sz w:val="28"/>
          <w:szCs w:val="28"/>
        </w:rPr>
        <w:t xml:space="preserve"> and </w:t>
      </w:r>
      <w:proofErr w:type="spellStart"/>
      <w:r>
        <w:rPr>
          <w:rFonts w:asciiTheme="majorBidi" w:hAnsiTheme="majorBidi" w:cstheme="majorBidi"/>
          <w:sz w:val="28"/>
          <w:szCs w:val="28"/>
        </w:rPr>
        <w:t>logRPP</w:t>
      </w:r>
      <w:proofErr w:type="spellEnd"/>
      <w:r>
        <w:rPr>
          <w:rFonts w:asciiTheme="majorBidi" w:hAnsiTheme="majorBidi" w:cstheme="majorBidi"/>
          <w:sz w:val="28"/>
          <w:szCs w:val="28"/>
        </w:rPr>
        <w:t xml:space="preserve"> were antilog transformed and converted to </w:t>
      </w:r>
      <w:proofErr w:type="spellStart"/>
      <w:r>
        <w:rPr>
          <w:rFonts w:asciiTheme="majorBidi" w:hAnsiTheme="majorBidi" w:cstheme="majorBidi"/>
          <w:sz w:val="28"/>
          <w:szCs w:val="28"/>
        </w:rPr>
        <w:t>uM</w:t>
      </w:r>
      <w:proofErr w:type="spellEnd"/>
      <w:r>
        <w:rPr>
          <w:rFonts w:asciiTheme="majorBidi" w:hAnsiTheme="majorBidi" w:cstheme="majorBidi"/>
          <w:sz w:val="28"/>
          <w:szCs w:val="28"/>
        </w:rPr>
        <w:t>.</w:t>
      </w:r>
    </w:p>
    <w:p w:rsidR="00580286" w:rsidRDefault="002C4FEE" w:rsidP="001E18DD">
      <w:pPr>
        <w:spacing w:after="120" w:line="240" w:lineRule="auto"/>
        <w:jc w:val="both"/>
        <w:rPr>
          <w:rFonts w:asciiTheme="majorBidi" w:hAnsiTheme="majorBidi" w:cstheme="majorBidi"/>
          <w:sz w:val="28"/>
          <w:szCs w:val="28"/>
        </w:rPr>
      </w:pPr>
      <w:r>
        <w:rPr>
          <w:rFonts w:asciiTheme="majorBidi" w:hAnsiTheme="majorBidi" w:cstheme="majorBidi"/>
          <w:sz w:val="28"/>
          <w:szCs w:val="28"/>
        </w:rPr>
        <w:t>Chemicals with c</w:t>
      </w:r>
      <w:r w:rsidR="000E0B41">
        <w:rPr>
          <w:rFonts w:asciiTheme="majorBidi" w:hAnsiTheme="majorBidi" w:cstheme="majorBidi"/>
          <w:sz w:val="28"/>
          <w:szCs w:val="28"/>
        </w:rPr>
        <w:t>ell pro</w:t>
      </w:r>
      <w:r w:rsidR="005A5B89">
        <w:rPr>
          <w:rFonts w:asciiTheme="majorBidi" w:hAnsiTheme="majorBidi" w:cstheme="majorBidi"/>
          <w:sz w:val="28"/>
          <w:szCs w:val="28"/>
        </w:rPr>
        <w:t xml:space="preserve">liferation assays </w:t>
      </w:r>
      <w:r>
        <w:rPr>
          <w:rFonts w:asciiTheme="majorBidi" w:hAnsiTheme="majorBidi" w:cstheme="majorBidi"/>
          <w:sz w:val="28"/>
          <w:szCs w:val="28"/>
        </w:rPr>
        <w:t xml:space="preserve">explained in percentage were considered as actives if they exceed an arbitrary threshold of 125% proliferation. The reported testing concentration mentioned in the </w:t>
      </w:r>
      <w:r>
        <w:rPr>
          <w:rFonts w:asciiTheme="majorBidi" w:hAnsiTheme="majorBidi" w:cstheme="majorBidi"/>
          <w:sz w:val="28"/>
          <w:szCs w:val="28"/>
        </w:rPr>
        <w:lastRenderedPageBreak/>
        <w:t xml:space="preserve">“ASSAY_NAME” field was considered as the activity concentration and </w:t>
      </w:r>
      <w:r w:rsidR="00B42914">
        <w:rPr>
          <w:rFonts w:asciiTheme="majorBidi" w:hAnsiTheme="majorBidi" w:cstheme="majorBidi"/>
          <w:sz w:val="28"/>
          <w:szCs w:val="28"/>
        </w:rPr>
        <w:t>normalized to unit</w:t>
      </w:r>
      <w:r>
        <w:rPr>
          <w:rFonts w:asciiTheme="majorBidi" w:hAnsiTheme="majorBidi" w:cstheme="majorBidi"/>
          <w:sz w:val="28"/>
          <w:szCs w:val="28"/>
        </w:rPr>
        <w:t xml:space="preserve"> in</w:t>
      </w:r>
      <w:r w:rsidR="00B42914">
        <w:rPr>
          <w:rFonts w:asciiTheme="majorBidi" w:hAnsiTheme="majorBidi" w:cstheme="majorBidi"/>
          <w:sz w:val="28"/>
          <w:szCs w:val="28"/>
        </w:rPr>
        <w:t xml:space="preserve"> </w:t>
      </w:r>
      <w:proofErr w:type="spellStart"/>
      <w:r w:rsidR="00B42914">
        <w:rPr>
          <w:rFonts w:asciiTheme="majorBidi" w:hAnsiTheme="majorBidi" w:cstheme="majorBidi"/>
          <w:sz w:val="28"/>
          <w:szCs w:val="28"/>
        </w:rPr>
        <w:t>uM</w:t>
      </w:r>
      <w:proofErr w:type="spellEnd"/>
      <w:r w:rsidR="00B42914">
        <w:rPr>
          <w:rFonts w:asciiTheme="majorBidi" w:hAnsiTheme="majorBidi" w:cstheme="majorBidi"/>
          <w:sz w:val="28"/>
          <w:szCs w:val="28"/>
        </w:rPr>
        <w:t xml:space="preserve">. </w:t>
      </w:r>
      <w:r w:rsidR="00580286">
        <w:rPr>
          <w:rFonts w:asciiTheme="majorBidi" w:hAnsiTheme="majorBidi" w:cstheme="majorBidi"/>
          <w:sz w:val="28"/>
          <w:szCs w:val="28"/>
        </w:rPr>
        <w:t xml:space="preserve"> </w:t>
      </w:r>
      <w:r>
        <w:rPr>
          <w:rFonts w:asciiTheme="majorBidi" w:hAnsiTheme="majorBidi" w:cstheme="majorBidi"/>
          <w:sz w:val="28"/>
          <w:szCs w:val="28"/>
        </w:rPr>
        <w:t>All</w:t>
      </w:r>
      <w:r w:rsidR="00580286">
        <w:rPr>
          <w:rFonts w:asciiTheme="majorBidi" w:hAnsiTheme="majorBidi" w:cstheme="majorBidi"/>
          <w:sz w:val="28"/>
          <w:szCs w:val="28"/>
        </w:rPr>
        <w:t xml:space="preserve"> inactive compounds were assigned to a value of 1M.</w:t>
      </w:r>
    </w:p>
    <w:p w:rsidR="00580286" w:rsidRDefault="003E3DF5" w:rsidP="001E18DD">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obtained data for </w:t>
      </w:r>
      <w:r w:rsidR="00611CAB">
        <w:rPr>
          <w:rFonts w:asciiTheme="majorBidi" w:hAnsiTheme="majorBidi" w:cstheme="majorBidi"/>
          <w:sz w:val="28"/>
          <w:szCs w:val="28"/>
        </w:rPr>
        <w:t>7547</w:t>
      </w:r>
      <w:r w:rsidR="00EB614E">
        <w:rPr>
          <w:rFonts w:asciiTheme="majorBidi" w:hAnsiTheme="majorBidi" w:cstheme="majorBidi"/>
          <w:sz w:val="28"/>
          <w:szCs w:val="28"/>
        </w:rPr>
        <w:t xml:space="preserve"> </w:t>
      </w:r>
      <w:r>
        <w:rPr>
          <w:rFonts w:asciiTheme="majorBidi" w:hAnsiTheme="majorBidi" w:cstheme="majorBidi"/>
          <w:sz w:val="28"/>
          <w:szCs w:val="28"/>
        </w:rPr>
        <w:t>CERAPP compounds</w:t>
      </w:r>
      <w:r w:rsidR="00EB614E">
        <w:rPr>
          <w:rFonts w:asciiTheme="majorBidi" w:hAnsiTheme="majorBidi" w:cstheme="majorBidi"/>
          <w:sz w:val="28"/>
          <w:szCs w:val="28"/>
        </w:rPr>
        <w:t xml:space="preserve"> </w:t>
      </w:r>
      <w:r w:rsidR="00611CAB">
        <w:rPr>
          <w:rFonts w:asciiTheme="majorBidi" w:hAnsiTheme="majorBidi" w:cstheme="majorBidi"/>
          <w:sz w:val="28"/>
          <w:szCs w:val="28"/>
        </w:rPr>
        <w:t>from 44641</w:t>
      </w:r>
      <w:r w:rsidR="00EB614E">
        <w:rPr>
          <w:rFonts w:asciiTheme="majorBidi" w:hAnsiTheme="majorBidi" w:cstheme="majorBidi"/>
          <w:sz w:val="28"/>
          <w:szCs w:val="28"/>
        </w:rPr>
        <w:t xml:space="preserve"> entries</w:t>
      </w:r>
      <w:r>
        <w:rPr>
          <w:rFonts w:asciiTheme="majorBidi" w:hAnsiTheme="majorBidi" w:cstheme="majorBidi"/>
          <w:sz w:val="28"/>
          <w:szCs w:val="28"/>
        </w:rPr>
        <w:t xml:space="preserve"> was saved into a second file.</w:t>
      </w:r>
      <w:r w:rsidR="00C437E8">
        <w:rPr>
          <w:rFonts w:asciiTheme="majorBidi" w:hAnsiTheme="majorBidi" w:cstheme="majorBidi"/>
          <w:sz w:val="28"/>
          <w:szCs w:val="28"/>
        </w:rPr>
        <w:t xml:space="preserve"> </w:t>
      </w:r>
      <w:proofErr w:type="gramStart"/>
      <w:r w:rsidR="00C437E8">
        <w:rPr>
          <w:rFonts w:asciiTheme="majorBidi" w:hAnsiTheme="majorBidi" w:cstheme="majorBidi"/>
          <w:sz w:val="28"/>
          <w:szCs w:val="28"/>
        </w:rPr>
        <w:t>(</w:t>
      </w:r>
      <w:r w:rsidR="00C437E8" w:rsidRPr="00C437E8">
        <w:rPr>
          <w:rFonts w:asciiTheme="majorBidi" w:hAnsiTheme="majorBidi" w:cstheme="majorBidi"/>
          <w:sz w:val="28"/>
          <w:szCs w:val="28"/>
        </w:rPr>
        <w:t>CEARAPP_exp_data_in</w:t>
      </w:r>
      <w:r w:rsidR="00C437E8">
        <w:rPr>
          <w:rFonts w:asciiTheme="majorBidi" w:hAnsiTheme="majorBidi" w:cstheme="majorBidi"/>
          <w:sz w:val="28"/>
          <w:szCs w:val="28"/>
        </w:rPr>
        <w:t>.xls)</w:t>
      </w:r>
      <w:r w:rsidR="001E2235">
        <w:rPr>
          <w:rFonts w:asciiTheme="majorBidi" w:hAnsiTheme="majorBidi" w:cstheme="majorBidi"/>
          <w:sz w:val="28"/>
          <w:szCs w:val="28"/>
        </w:rPr>
        <w:t>.</w:t>
      </w:r>
      <w:proofErr w:type="gramEnd"/>
    </w:p>
    <w:p w:rsidR="001E2235" w:rsidRDefault="001E2235" w:rsidP="001E2235">
      <w:pPr>
        <w:spacing w:after="0" w:line="240" w:lineRule="auto"/>
        <w:jc w:val="both"/>
        <w:rPr>
          <w:rFonts w:asciiTheme="majorBidi" w:hAnsiTheme="majorBidi" w:cstheme="majorBidi"/>
          <w:b/>
          <w:sz w:val="32"/>
          <w:szCs w:val="28"/>
        </w:rPr>
      </w:pPr>
    </w:p>
    <w:p w:rsidR="001E2235" w:rsidRPr="001E2235" w:rsidRDefault="001E2235" w:rsidP="001E2235">
      <w:pPr>
        <w:spacing w:after="0" w:line="240" w:lineRule="auto"/>
        <w:jc w:val="both"/>
        <w:rPr>
          <w:rFonts w:asciiTheme="majorBidi" w:hAnsiTheme="majorBidi" w:cstheme="majorBidi"/>
          <w:b/>
          <w:sz w:val="32"/>
          <w:szCs w:val="28"/>
        </w:rPr>
      </w:pPr>
      <w:r w:rsidRPr="001E2235">
        <w:rPr>
          <w:rFonts w:asciiTheme="majorBidi" w:hAnsiTheme="majorBidi" w:cstheme="majorBidi"/>
          <w:b/>
          <w:sz w:val="32"/>
          <w:szCs w:val="28"/>
        </w:rPr>
        <w:t>Reference Chemicals:</w:t>
      </w:r>
    </w:p>
    <w:p w:rsidR="00127F49" w:rsidRDefault="00127F49" w:rsidP="001E18DD">
      <w:pPr>
        <w:spacing w:after="120" w:line="240" w:lineRule="auto"/>
        <w:jc w:val="both"/>
        <w:rPr>
          <w:rFonts w:asciiTheme="majorBidi" w:hAnsiTheme="majorBidi" w:cstheme="majorBidi"/>
          <w:sz w:val="28"/>
          <w:szCs w:val="28"/>
        </w:rPr>
      </w:pPr>
    </w:p>
    <w:p w:rsidR="001E2235" w:rsidRDefault="001E2235" w:rsidP="001E18DD">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A list of 36 known positive and negative </w:t>
      </w:r>
      <w:r w:rsidR="0011297F">
        <w:rPr>
          <w:rFonts w:asciiTheme="majorBidi" w:hAnsiTheme="majorBidi" w:cstheme="majorBidi"/>
          <w:sz w:val="28"/>
          <w:szCs w:val="28"/>
        </w:rPr>
        <w:t>reference chemicals was</w:t>
      </w:r>
      <w:r w:rsidR="00634844">
        <w:rPr>
          <w:rFonts w:asciiTheme="majorBidi" w:hAnsiTheme="majorBidi" w:cstheme="majorBidi"/>
          <w:sz w:val="28"/>
          <w:szCs w:val="28"/>
        </w:rPr>
        <w:t xml:space="preserve"> used </w:t>
      </w:r>
      <w:r>
        <w:rPr>
          <w:rFonts w:asciiTheme="majorBidi" w:hAnsiTheme="majorBidi" w:cstheme="majorBidi"/>
          <w:sz w:val="28"/>
          <w:szCs w:val="28"/>
        </w:rPr>
        <w:t xml:space="preserve">to categorize </w:t>
      </w:r>
      <w:r w:rsidR="00634844">
        <w:rPr>
          <w:rFonts w:asciiTheme="majorBidi" w:hAnsiTheme="majorBidi" w:cstheme="majorBidi"/>
          <w:sz w:val="28"/>
          <w:szCs w:val="28"/>
        </w:rPr>
        <w:t>the collected chemicals from the literature. The</w:t>
      </w:r>
      <w:r w:rsidR="0011297F">
        <w:rPr>
          <w:rFonts w:asciiTheme="majorBidi" w:hAnsiTheme="majorBidi" w:cstheme="majorBidi"/>
          <w:sz w:val="28"/>
          <w:szCs w:val="28"/>
        </w:rPr>
        <w:t>se</w:t>
      </w:r>
      <w:r w:rsidR="00634844">
        <w:rPr>
          <w:rFonts w:asciiTheme="majorBidi" w:hAnsiTheme="majorBidi" w:cstheme="majorBidi"/>
          <w:sz w:val="28"/>
          <w:szCs w:val="28"/>
        </w:rPr>
        <w:t xml:space="preserve"> sa</w:t>
      </w:r>
      <w:r w:rsidR="0011297F">
        <w:rPr>
          <w:rFonts w:asciiTheme="majorBidi" w:hAnsiTheme="majorBidi" w:cstheme="majorBidi"/>
          <w:sz w:val="28"/>
          <w:szCs w:val="28"/>
        </w:rPr>
        <w:t>me chemicals have been used to validate the ER model for the training set of CERAPP project (shared manuscript by Judson et al).</w:t>
      </w:r>
    </w:p>
    <w:p w:rsidR="0011297F" w:rsidRDefault="0011297F" w:rsidP="001E18DD">
      <w:pPr>
        <w:spacing w:after="120" w:line="240" w:lineRule="auto"/>
        <w:jc w:val="both"/>
        <w:rPr>
          <w:rFonts w:asciiTheme="majorBidi" w:hAnsiTheme="majorBidi" w:cstheme="majorBidi"/>
          <w:sz w:val="28"/>
          <w:szCs w:val="28"/>
        </w:rPr>
      </w:pPr>
      <w:r>
        <w:rPr>
          <w:rFonts w:asciiTheme="majorBidi" w:hAnsiTheme="majorBidi" w:cstheme="majorBidi"/>
          <w:sz w:val="28"/>
          <w:szCs w:val="28"/>
        </w:rPr>
        <w:t>26 of these chemicals overlapped with the list of chemicals of CERAPP prediction set and the collected data from the literature that will be used as validation set.</w:t>
      </w:r>
    </w:p>
    <w:tbl>
      <w:tblPr>
        <w:tblW w:w="10276" w:type="dxa"/>
        <w:tblInd w:w="92" w:type="dxa"/>
        <w:tblLook w:val="04A0"/>
      </w:tblPr>
      <w:tblGrid>
        <w:gridCol w:w="1109"/>
        <w:gridCol w:w="2707"/>
        <w:gridCol w:w="1330"/>
        <w:gridCol w:w="1051"/>
        <w:gridCol w:w="1384"/>
        <w:gridCol w:w="1165"/>
        <w:gridCol w:w="1530"/>
      </w:tblGrid>
      <w:tr w:rsidR="00004007" w:rsidRPr="00004007" w:rsidTr="00004007">
        <w:trPr>
          <w:trHeight w:val="255"/>
        </w:trPr>
        <w:tc>
          <w:tcPr>
            <w:tcW w:w="1109" w:type="dxa"/>
            <w:tcBorders>
              <w:top w:val="single" w:sz="4" w:space="0" w:color="auto"/>
              <w:bottom w:val="single" w:sz="4" w:space="0" w:color="auto"/>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CERAPP ID</w:t>
            </w:r>
          </w:p>
        </w:tc>
        <w:tc>
          <w:tcPr>
            <w:tcW w:w="2707" w:type="dxa"/>
            <w:tcBorders>
              <w:top w:val="single" w:sz="4" w:space="0" w:color="auto"/>
              <w:left w:val="nil"/>
              <w:bottom w:val="single" w:sz="4" w:space="0" w:color="auto"/>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CHEMICAL NAME</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AUC</w:t>
            </w:r>
          </w:p>
        </w:tc>
        <w:tc>
          <w:tcPr>
            <w:tcW w:w="1051" w:type="dxa"/>
            <w:tcBorders>
              <w:top w:val="single" w:sz="4" w:space="0" w:color="auto"/>
              <w:left w:val="nil"/>
              <w:bottom w:val="single" w:sz="4" w:space="0" w:color="auto"/>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Agonist (AC50)</w:t>
            </w:r>
          </w:p>
        </w:tc>
        <w:tc>
          <w:tcPr>
            <w:tcW w:w="1384" w:type="dxa"/>
            <w:tcBorders>
              <w:top w:val="single" w:sz="4" w:space="0" w:color="auto"/>
              <w:left w:val="nil"/>
              <w:bottom w:val="single" w:sz="4" w:space="0" w:color="auto"/>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Antagonist (AC50)</w:t>
            </w:r>
          </w:p>
        </w:tc>
        <w:tc>
          <w:tcPr>
            <w:tcW w:w="1165" w:type="dxa"/>
            <w:tcBorders>
              <w:top w:val="single" w:sz="4" w:space="0" w:color="auto"/>
              <w:left w:val="nil"/>
              <w:bottom w:val="single" w:sz="4" w:space="0" w:color="auto"/>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Binding (AC50)</w:t>
            </w:r>
          </w:p>
        </w:tc>
        <w:tc>
          <w:tcPr>
            <w:tcW w:w="1530" w:type="dxa"/>
            <w:tcBorders>
              <w:top w:val="single" w:sz="4" w:space="0" w:color="auto"/>
              <w:left w:val="nil"/>
              <w:bottom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Known Potency Class</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10979</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meso-Hexestrol</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0.879</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0.020</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0.020</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Strong</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10017</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17beta-Estradiol</w:t>
            </w:r>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0.792</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0.059</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0.059</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Strong</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10121</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Estrone</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0.74</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0.099</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0.099</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Moderate</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15909</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Bisphenol</w:t>
            </w:r>
            <w:proofErr w:type="spellEnd"/>
            <w:r w:rsidRPr="00004007">
              <w:rPr>
                <w:rFonts w:ascii="Arial" w:eastAsia="Times New Roman" w:hAnsi="Arial" w:cs="Arial"/>
                <w:sz w:val="20"/>
                <w:szCs w:val="20"/>
              </w:rPr>
              <w:t xml:space="preserve"> AF</w:t>
            </w:r>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0.684</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0.182</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4406.137492</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0.182</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13660</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Genistein</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0.574</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0.545</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0.545</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10719</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Bisphenol</w:t>
            </w:r>
            <w:proofErr w:type="spellEnd"/>
            <w:r w:rsidRPr="00004007">
              <w:rPr>
                <w:rFonts w:ascii="Arial" w:eastAsia="Times New Roman" w:hAnsi="Arial" w:cs="Arial"/>
                <w:sz w:val="20"/>
                <w:szCs w:val="20"/>
              </w:rPr>
              <w:t xml:space="preserve"> B</w:t>
            </w:r>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0.548</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0.730</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4428.118177</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0.730</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10862</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Bisphenol</w:t>
            </w:r>
            <w:proofErr w:type="spellEnd"/>
            <w:r w:rsidRPr="00004007">
              <w:rPr>
                <w:rFonts w:ascii="Arial" w:eastAsia="Times New Roman" w:hAnsi="Arial" w:cs="Arial"/>
                <w:sz w:val="20"/>
                <w:szCs w:val="20"/>
              </w:rPr>
              <w:t xml:space="preserve"> A</w:t>
            </w:r>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0.458</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1.741</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1.741</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13993</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Apigenin</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0.433</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2.222</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1493.911442</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2.222</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13804</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Daidzein</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0.407</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3.069</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3.069</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14488</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4-Cumylphenol</w:t>
            </w:r>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0.394</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3.492</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3.492</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13989</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Kaempferol</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0.383</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3.851</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3.851</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11369</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Butylparaben</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0.364</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4.470</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5497.966751</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4.470</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12892</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2,2',4,4'-Tetrahydroxybenzophenone</w:t>
            </w:r>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0.347</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5.054</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5.054</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Moderate</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15023</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o,p</w:t>
            </w:r>
            <w:proofErr w:type="spellEnd"/>
            <w:r w:rsidRPr="00004007">
              <w:rPr>
                <w:rFonts w:ascii="Arial" w:eastAsia="Times New Roman" w:hAnsi="Arial" w:cs="Arial"/>
                <w:sz w:val="20"/>
                <w:szCs w:val="20"/>
              </w:rPr>
              <w:t>'-DDT</w:t>
            </w:r>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0.335</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5.938</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5.938</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12548</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Ethylparaben</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0.214</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20.359</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20.359</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Very 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10556</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Methoxychlor</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0.203</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24.645</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24.645</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Very 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13180</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Kepone</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0.0724</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150.158</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150.158</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10255</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Progesterone</w:t>
            </w:r>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0.0167</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861.680</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861.680</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Inactive</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10013</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Corticosterone</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0.0121</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1201.287</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1201.287</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Inactive</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19287</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Tamoxifen</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0.417</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3710.082</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2.742938463</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2.743</w:t>
            </w:r>
          </w:p>
        </w:tc>
        <w:tc>
          <w:tcPr>
            <w:tcW w:w="1530" w:type="dxa"/>
            <w:tcBorders>
              <w:top w:val="nil"/>
              <w:left w:val="nil"/>
              <w:bottom w:val="nil"/>
              <w:right w:val="nil"/>
            </w:tcBorders>
            <w:shd w:val="clear" w:color="auto" w:fill="auto"/>
            <w:noWrap/>
            <w:vAlign w:val="bottom"/>
            <w:hideMark/>
          </w:tcPr>
          <w:p w:rsidR="00004007" w:rsidRPr="00004007" w:rsidRDefault="006A49B4" w:rsidP="00004007">
            <w:pPr>
              <w:spacing w:after="0" w:line="240" w:lineRule="auto"/>
              <w:rPr>
                <w:rFonts w:ascii="Arial" w:eastAsia="Times New Roman" w:hAnsi="Arial" w:cs="Arial"/>
                <w:sz w:val="20"/>
                <w:szCs w:val="20"/>
              </w:rPr>
            </w:pPr>
            <w:r>
              <w:rPr>
                <w:rFonts w:ascii="Arial" w:eastAsia="Times New Roman" w:hAnsi="Arial" w:cs="Arial"/>
                <w:sz w:val="20"/>
                <w:szCs w:val="20"/>
              </w:rPr>
              <w:t>Weak</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16215</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Atrazine</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Inactive</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13503</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Linuron</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Inactive</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10097</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Spironolactone</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Inactive</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10115</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Haloperidol</w:t>
            </w:r>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Inactive</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23243</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Ketoconazole</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Inactive</w:t>
            </w:r>
          </w:p>
        </w:tc>
      </w:tr>
      <w:tr w:rsidR="00004007" w:rsidRPr="00004007" w:rsidTr="00004007">
        <w:trPr>
          <w:trHeight w:val="255"/>
        </w:trPr>
        <w:tc>
          <w:tcPr>
            <w:tcW w:w="1109"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10460</w:t>
            </w:r>
          </w:p>
        </w:tc>
        <w:tc>
          <w:tcPr>
            <w:tcW w:w="2707"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proofErr w:type="spellStart"/>
            <w:r w:rsidRPr="00004007">
              <w:rPr>
                <w:rFonts w:ascii="Arial" w:eastAsia="Times New Roman" w:hAnsi="Arial" w:cs="Arial"/>
                <w:sz w:val="20"/>
                <w:szCs w:val="20"/>
              </w:rPr>
              <w:t>Cycloheximide</w:t>
            </w:r>
            <w:proofErr w:type="spellEnd"/>
          </w:p>
        </w:tc>
        <w:tc>
          <w:tcPr>
            <w:tcW w:w="1330"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0</w:t>
            </w:r>
          </w:p>
        </w:tc>
        <w:tc>
          <w:tcPr>
            <w:tcW w:w="1051"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384"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165" w:type="dxa"/>
            <w:tcBorders>
              <w:top w:val="nil"/>
              <w:left w:val="nil"/>
              <w:bottom w:val="nil"/>
              <w:right w:val="single" w:sz="4" w:space="0" w:color="auto"/>
            </w:tcBorders>
            <w:shd w:val="clear" w:color="auto" w:fill="auto"/>
            <w:noWrap/>
            <w:vAlign w:val="bottom"/>
            <w:hideMark/>
          </w:tcPr>
          <w:p w:rsidR="00004007" w:rsidRPr="00004007" w:rsidRDefault="00004007" w:rsidP="00004007">
            <w:pPr>
              <w:spacing w:after="0" w:line="240" w:lineRule="auto"/>
              <w:jc w:val="right"/>
              <w:rPr>
                <w:rFonts w:ascii="Arial" w:eastAsia="Times New Roman" w:hAnsi="Arial" w:cs="Arial"/>
                <w:sz w:val="20"/>
                <w:szCs w:val="20"/>
              </w:rPr>
            </w:pPr>
            <w:r w:rsidRPr="00004007">
              <w:rPr>
                <w:rFonts w:ascii="Arial" w:eastAsia="Times New Roman" w:hAnsi="Arial" w:cs="Arial"/>
                <w:sz w:val="20"/>
                <w:szCs w:val="20"/>
              </w:rPr>
              <w:t>100000</w:t>
            </w:r>
          </w:p>
        </w:tc>
        <w:tc>
          <w:tcPr>
            <w:tcW w:w="1530" w:type="dxa"/>
            <w:tcBorders>
              <w:top w:val="nil"/>
              <w:left w:val="nil"/>
              <w:bottom w:val="nil"/>
              <w:right w:val="nil"/>
            </w:tcBorders>
            <w:shd w:val="clear" w:color="auto" w:fill="auto"/>
            <w:noWrap/>
            <w:vAlign w:val="bottom"/>
            <w:hideMark/>
          </w:tcPr>
          <w:p w:rsidR="00004007" w:rsidRPr="00004007" w:rsidRDefault="00004007" w:rsidP="00004007">
            <w:pPr>
              <w:spacing w:after="0" w:line="240" w:lineRule="auto"/>
              <w:rPr>
                <w:rFonts w:ascii="Arial" w:eastAsia="Times New Roman" w:hAnsi="Arial" w:cs="Arial"/>
                <w:sz w:val="20"/>
                <w:szCs w:val="20"/>
              </w:rPr>
            </w:pPr>
            <w:r w:rsidRPr="00004007">
              <w:rPr>
                <w:rFonts w:ascii="Arial" w:eastAsia="Times New Roman" w:hAnsi="Arial" w:cs="Arial"/>
                <w:sz w:val="20"/>
                <w:szCs w:val="20"/>
              </w:rPr>
              <w:t>Inactive</w:t>
            </w:r>
          </w:p>
        </w:tc>
      </w:tr>
    </w:tbl>
    <w:p w:rsidR="006A49B4" w:rsidRDefault="006A49B4" w:rsidP="001E18DD">
      <w:pPr>
        <w:spacing w:after="120" w:line="240" w:lineRule="auto"/>
        <w:jc w:val="both"/>
        <w:rPr>
          <w:rFonts w:asciiTheme="majorBidi" w:hAnsiTheme="majorBidi" w:cstheme="majorBidi"/>
          <w:sz w:val="28"/>
          <w:szCs w:val="28"/>
        </w:rPr>
      </w:pPr>
      <w:r>
        <w:rPr>
          <w:rFonts w:asciiTheme="majorBidi" w:hAnsiTheme="majorBidi" w:cstheme="majorBidi"/>
          <w:sz w:val="28"/>
          <w:szCs w:val="28"/>
        </w:rPr>
        <w:lastRenderedPageBreak/>
        <w:t xml:space="preserve">This categorization procedure was applied on entries with endpoint names: AC50, PC50, IC50, GI50 and EC50. </w:t>
      </w:r>
    </w:p>
    <w:p w:rsidR="0011297F" w:rsidRDefault="006A49B4" w:rsidP="001E18DD">
      <w:pPr>
        <w:spacing w:after="120" w:line="240" w:lineRule="auto"/>
        <w:jc w:val="both"/>
        <w:rPr>
          <w:rFonts w:asciiTheme="majorBidi" w:hAnsiTheme="majorBidi" w:cstheme="majorBidi"/>
          <w:sz w:val="28"/>
          <w:szCs w:val="28"/>
        </w:rPr>
      </w:pPr>
      <w:r>
        <w:rPr>
          <w:rFonts w:asciiTheme="majorBidi" w:hAnsiTheme="majorBidi" w:cstheme="majorBidi"/>
          <w:sz w:val="28"/>
          <w:szCs w:val="28"/>
        </w:rPr>
        <w:t>According to the classes of the reference chemicals, the following thresholds were applied</w:t>
      </w:r>
      <w:r w:rsidR="001C4F80">
        <w:rPr>
          <w:rFonts w:asciiTheme="majorBidi" w:hAnsiTheme="majorBidi" w:cstheme="majorBidi"/>
          <w:sz w:val="28"/>
          <w:szCs w:val="28"/>
        </w:rPr>
        <w:t xml:space="preserve"> on the endpoint values</w:t>
      </w:r>
      <w:r>
        <w:rPr>
          <w:rFonts w:asciiTheme="majorBidi" w:hAnsiTheme="majorBidi" w:cstheme="majorBidi"/>
          <w:sz w:val="28"/>
          <w:szCs w:val="28"/>
        </w:rPr>
        <w:t>:</w:t>
      </w:r>
    </w:p>
    <w:p w:rsidR="006A49B4" w:rsidRPr="00CB0FBC" w:rsidRDefault="006A49B4" w:rsidP="00CB0FBC">
      <w:pPr>
        <w:pStyle w:val="ListParagraph"/>
        <w:numPr>
          <w:ilvl w:val="0"/>
          <w:numId w:val="15"/>
        </w:numPr>
        <w:spacing w:after="120" w:line="240" w:lineRule="auto"/>
        <w:jc w:val="both"/>
        <w:rPr>
          <w:rFonts w:asciiTheme="majorBidi" w:hAnsiTheme="majorBidi" w:cstheme="majorBidi"/>
          <w:sz w:val="28"/>
          <w:szCs w:val="28"/>
        </w:rPr>
      </w:pPr>
      <w:r w:rsidRPr="00CB0FBC">
        <w:rPr>
          <w:rFonts w:asciiTheme="majorBidi" w:hAnsiTheme="majorBidi" w:cstheme="majorBidi"/>
          <w:sz w:val="28"/>
          <w:szCs w:val="28"/>
        </w:rPr>
        <w:t>Strong: 0-0.09</w:t>
      </w:r>
    </w:p>
    <w:p w:rsidR="006A49B4" w:rsidRPr="00CB0FBC" w:rsidRDefault="006A49B4" w:rsidP="00CB0FBC">
      <w:pPr>
        <w:pStyle w:val="ListParagraph"/>
        <w:numPr>
          <w:ilvl w:val="0"/>
          <w:numId w:val="15"/>
        </w:numPr>
        <w:spacing w:after="120" w:line="240" w:lineRule="auto"/>
        <w:jc w:val="both"/>
        <w:rPr>
          <w:rFonts w:asciiTheme="majorBidi" w:hAnsiTheme="majorBidi" w:cstheme="majorBidi"/>
          <w:sz w:val="28"/>
          <w:szCs w:val="28"/>
        </w:rPr>
      </w:pPr>
      <w:r w:rsidRPr="00CB0FBC">
        <w:rPr>
          <w:rFonts w:asciiTheme="majorBidi" w:hAnsiTheme="majorBidi" w:cstheme="majorBidi"/>
          <w:sz w:val="28"/>
          <w:szCs w:val="28"/>
        </w:rPr>
        <w:t>Moderate: 0.09-0.18</w:t>
      </w:r>
    </w:p>
    <w:p w:rsidR="006A49B4" w:rsidRPr="00CB0FBC" w:rsidRDefault="006A49B4" w:rsidP="00CB0FBC">
      <w:pPr>
        <w:pStyle w:val="ListParagraph"/>
        <w:numPr>
          <w:ilvl w:val="0"/>
          <w:numId w:val="15"/>
        </w:numPr>
        <w:spacing w:after="120" w:line="240" w:lineRule="auto"/>
        <w:jc w:val="both"/>
        <w:rPr>
          <w:rFonts w:asciiTheme="majorBidi" w:hAnsiTheme="majorBidi" w:cstheme="majorBidi"/>
          <w:sz w:val="28"/>
          <w:szCs w:val="28"/>
        </w:rPr>
      </w:pPr>
      <w:r w:rsidRPr="00CB0FBC">
        <w:rPr>
          <w:rFonts w:asciiTheme="majorBidi" w:hAnsiTheme="majorBidi" w:cstheme="majorBidi"/>
          <w:sz w:val="28"/>
          <w:szCs w:val="28"/>
        </w:rPr>
        <w:t>Weak</w:t>
      </w:r>
      <w:r w:rsidR="00CB0FBC" w:rsidRPr="00CB0FBC">
        <w:rPr>
          <w:rFonts w:asciiTheme="majorBidi" w:hAnsiTheme="majorBidi" w:cstheme="majorBidi"/>
          <w:sz w:val="28"/>
          <w:szCs w:val="28"/>
        </w:rPr>
        <w:t>: 0.18-20</w:t>
      </w:r>
    </w:p>
    <w:p w:rsidR="00CB0FBC" w:rsidRPr="00CB0FBC" w:rsidRDefault="00CB0FBC" w:rsidP="00CB0FBC">
      <w:pPr>
        <w:pStyle w:val="ListParagraph"/>
        <w:numPr>
          <w:ilvl w:val="0"/>
          <w:numId w:val="15"/>
        </w:numPr>
        <w:spacing w:after="120" w:line="240" w:lineRule="auto"/>
        <w:jc w:val="both"/>
        <w:rPr>
          <w:rFonts w:asciiTheme="majorBidi" w:hAnsiTheme="majorBidi" w:cstheme="majorBidi"/>
          <w:sz w:val="28"/>
          <w:szCs w:val="28"/>
        </w:rPr>
      </w:pPr>
      <w:r w:rsidRPr="00CB0FBC">
        <w:rPr>
          <w:rFonts w:asciiTheme="majorBidi" w:hAnsiTheme="majorBidi" w:cstheme="majorBidi"/>
          <w:sz w:val="28"/>
          <w:szCs w:val="28"/>
        </w:rPr>
        <w:t>Very Weak: 20-800</w:t>
      </w:r>
    </w:p>
    <w:p w:rsidR="006A49B4" w:rsidRPr="00CB0FBC" w:rsidRDefault="006A49B4" w:rsidP="00CB0FBC">
      <w:pPr>
        <w:pStyle w:val="ListParagraph"/>
        <w:numPr>
          <w:ilvl w:val="0"/>
          <w:numId w:val="15"/>
        </w:numPr>
        <w:spacing w:after="120" w:line="240" w:lineRule="auto"/>
        <w:jc w:val="both"/>
        <w:rPr>
          <w:rFonts w:asciiTheme="majorBidi" w:hAnsiTheme="majorBidi" w:cstheme="majorBidi"/>
          <w:sz w:val="28"/>
          <w:szCs w:val="28"/>
        </w:rPr>
      </w:pPr>
      <w:r w:rsidRPr="00CB0FBC">
        <w:rPr>
          <w:rFonts w:asciiTheme="majorBidi" w:hAnsiTheme="majorBidi" w:cstheme="majorBidi"/>
          <w:sz w:val="28"/>
          <w:szCs w:val="28"/>
        </w:rPr>
        <w:t>Inactive: 800&gt;</w:t>
      </w:r>
    </w:p>
    <w:p w:rsidR="006A49B4" w:rsidRDefault="006A49B4" w:rsidP="001C4F80">
      <w:pPr>
        <w:spacing w:after="120" w:line="240" w:lineRule="auto"/>
        <w:jc w:val="both"/>
        <w:rPr>
          <w:rFonts w:asciiTheme="majorBidi" w:hAnsiTheme="majorBidi" w:cstheme="majorBidi"/>
          <w:sz w:val="28"/>
          <w:szCs w:val="28"/>
        </w:rPr>
      </w:pPr>
      <w:r w:rsidRPr="001C4F80">
        <w:rPr>
          <w:rFonts w:asciiTheme="majorBidi" w:hAnsiTheme="majorBidi" w:cstheme="majorBidi"/>
          <w:sz w:val="28"/>
          <w:szCs w:val="28"/>
        </w:rPr>
        <w:t>The classification of the chemicals using these 26 chemicals was not applied on the</w:t>
      </w:r>
      <w:r w:rsidR="001C4F80">
        <w:rPr>
          <w:rFonts w:asciiTheme="majorBidi" w:hAnsiTheme="majorBidi" w:cstheme="majorBidi"/>
          <w:sz w:val="28"/>
          <w:szCs w:val="28"/>
        </w:rPr>
        <w:t xml:space="preserve"> following</w:t>
      </w:r>
      <w:r w:rsidRPr="001C4F80">
        <w:rPr>
          <w:rFonts w:asciiTheme="majorBidi" w:hAnsiTheme="majorBidi" w:cstheme="majorBidi"/>
          <w:sz w:val="28"/>
          <w:szCs w:val="28"/>
        </w:rPr>
        <w:t xml:space="preserve"> endpoints</w:t>
      </w:r>
      <w:r w:rsidR="001C4F80">
        <w:rPr>
          <w:rFonts w:asciiTheme="majorBidi" w:hAnsiTheme="majorBidi" w:cstheme="majorBidi"/>
          <w:sz w:val="28"/>
          <w:szCs w:val="28"/>
        </w:rPr>
        <w:t xml:space="preserve"> for inconsistency</w:t>
      </w:r>
      <w:r w:rsidRPr="001C4F80">
        <w:rPr>
          <w:rFonts w:asciiTheme="majorBidi" w:hAnsiTheme="majorBidi" w:cstheme="majorBidi"/>
          <w:sz w:val="28"/>
          <w:szCs w:val="28"/>
        </w:rPr>
        <w:t>: REC10</w:t>
      </w:r>
      <w:r w:rsidR="001C4F80" w:rsidRPr="001C4F80">
        <w:rPr>
          <w:rFonts w:asciiTheme="majorBidi" w:hAnsiTheme="majorBidi" w:cstheme="majorBidi"/>
          <w:sz w:val="28"/>
          <w:szCs w:val="28"/>
        </w:rPr>
        <w:t xml:space="preserve">, EC50, </w:t>
      </w:r>
      <w:proofErr w:type="spellStart"/>
      <w:r w:rsidR="001C4F80" w:rsidRPr="001C4F80">
        <w:rPr>
          <w:rFonts w:asciiTheme="majorBidi" w:hAnsiTheme="majorBidi" w:cstheme="majorBidi"/>
          <w:sz w:val="28"/>
          <w:szCs w:val="28"/>
        </w:rPr>
        <w:t>Kd</w:t>
      </w:r>
      <w:proofErr w:type="spellEnd"/>
      <w:r w:rsidR="001C4F80" w:rsidRPr="001C4F80">
        <w:rPr>
          <w:rFonts w:asciiTheme="majorBidi" w:hAnsiTheme="majorBidi" w:cstheme="majorBidi"/>
          <w:sz w:val="28"/>
          <w:szCs w:val="28"/>
        </w:rPr>
        <w:t>,</w:t>
      </w:r>
      <w:r w:rsidRPr="001C4F80">
        <w:rPr>
          <w:rFonts w:asciiTheme="majorBidi" w:hAnsiTheme="majorBidi" w:cstheme="majorBidi"/>
          <w:sz w:val="28"/>
          <w:szCs w:val="28"/>
        </w:rPr>
        <w:t xml:space="preserve"> </w:t>
      </w:r>
      <w:proofErr w:type="spellStart"/>
      <w:r w:rsidRPr="001C4F80">
        <w:rPr>
          <w:rFonts w:asciiTheme="majorBidi" w:hAnsiTheme="majorBidi" w:cstheme="majorBidi"/>
          <w:sz w:val="28"/>
          <w:szCs w:val="28"/>
        </w:rPr>
        <w:t>Ki</w:t>
      </w:r>
      <w:proofErr w:type="spellEnd"/>
      <w:r w:rsidR="001C4F80" w:rsidRPr="001C4F80">
        <w:rPr>
          <w:rFonts w:asciiTheme="majorBidi" w:hAnsiTheme="majorBidi" w:cstheme="majorBidi"/>
          <w:sz w:val="28"/>
          <w:szCs w:val="28"/>
        </w:rPr>
        <w:t>, -</w:t>
      </w:r>
      <w:proofErr w:type="gramStart"/>
      <w:r w:rsidR="001C4F80" w:rsidRPr="001C4F80">
        <w:rPr>
          <w:rFonts w:asciiTheme="majorBidi" w:hAnsiTheme="majorBidi" w:cstheme="majorBidi"/>
          <w:sz w:val="28"/>
          <w:szCs w:val="28"/>
        </w:rPr>
        <w:t>log(</w:t>
      </w:r>
      <w:proofErr w:type="spellStart"/>
      <w:proofErr w:type="gramEnd"/>
      <w:r w:rsidR="001C4F80" w:rsidRPr="001C4F80">
        <w:rPr>
          <w:rFonts w:asciiTheme="majorBidi" w:hAnsiTheme="majorBidi" w:cstheme="majorBidi"/>
          <w:sz w:val="28"/>
          <w:szCs w:val="28"/>
        </w:rPr>
        <w:t>Ki</w:t>
      </w:r>
      <w:proofErr w:type="spellEnd"/>
      <w:r w:rsidR="001C4F80" w:rsidRPr="001C4F80">
        <w:rPr>
          <w:rFonts w:asciiTheme="majorBidi" w:hAnsiTheme="majorBidi" w:cstheme="majorBidi"/>
          <w:sz w:val="28"/>
          <w:szCs w:val="28"/>
        </w:rPr>
        <w:t>)</w:t>
      </w:r>
      <w:r w:rsidRPr="001C4F80">
        <w:rPr>
          <w:rFonts w:asciiTheme="majorBidi" w:hAnsiTheme="majorBidi" w:cstheme="majorBidi"/>
          <w:sz w:val="28"/>
          <w:szCs w:val="28"/>
        </w:rPr>
        <w:t xml:space="preserve">, </w:t>
      </w:r>
      <w:proofErr w:type="spellStart"/>
      <w:r w:rsidRPr="001C4F80">
        <w:rPr>
          <w:rFonts w:asciiTheme="majorBidi" w:hAnsiTheme="majorBidi" w:cstheme="majorBidi"/>
          <w:sz w:val="28"/>
          <w:szCs w:val="28"/>
        </w:rPr>
        <w:t>logRA</w:t>
      </w:r>
      <w:proofErr w:type="spellEnd"/>
      <w:r w:rsidRPr="001C4F80">
        <w:rPr>
          <w:rFonts w:asciiTheme="majorBidi" w:hAnsiTheme="majorBidi" w:cstheme="majorBidi"/>
          <w:sz w:val="28"/>
          <w:szCs w:val="28"/>
        </w:rPr>
        <w:t xml:space="preserve">, </w:t>
      </w:r>
      <w:proofErr w:type="spellStart"/>
      <w:r w:rsidRPr="001C4F80">
        <w:rPr>
          <w:rFonts w:asciiTheme="majorBidi" w:hAnsiTheme="majorBidi" w:cstheme="majorBidi"/>
          <w:sz w:val="28"/>
          <w:szCs w:val="28"/>
        </w:rPr>
        <w:t>logRBA</w:t>
      </w:r>
      <w:proofErr w:type="spellEnd"/>
      <w:r w:rsidRPr="001C4F80">
        <w:rPr>
          <w:rFonts w:asciiTheme="majorBidi" w:hAnsiTheme="majorBidi" w:cstheme="majorBidi"/>
          <w:sz w:val="28"/>
          <w:szCs w:val="28"/>
        </w:rPr>
        <w:t xml:space="preserve">, logRA10, </w:t>
      </w:r>
      <w:proofErr w:type="spellStart"/>
      <w:r w:rsidRPr="001C4F80">
        <w:rPr>
          <w:rFonts w:asciiTheme="majorBidi" w:hAnsiTheme="majorBidi" w:cstheme="majorBidi"/>
          <w:sz w:val="28"/>
          <w:szCs w:val="28"/>
        </w:rPr>
        <w:t>logRE</w:t>
      </w:r>
      <w:proofErr w:type="spellEnd"/>
      <w:r w:rsidRPr="001C4F80">
        <w:rPr>
          <w:rFonts w:asciiTheme="majorBidi" w:hAnsiTheme="majorBidi" w:cstheme="majorBidi"/>
          <w:sz w:val="28"/>
          <w:szCs w:val="28"/>
        </w:rPr>
        <w:t xml:space="preserve">, </w:t>
      </w:r>
      <w:proofErr w:type="spellStart"/>
      <w:r w:rsidRPr="001C4F80">
        <w:rPr>
          <w:rFonts w:asciiTheme="majorBidi" w:hAnsiTheme="majorBidi" w:cstheme="majorBidi"/>
          <w:sz w:val="28"/>
          <w:szCs w:val="28"/>
        </w:rPr>
        <w:t>logRPE</w:t>
      </w:r>
      <w:proofErr w:type="spellEnd"/>
      <w:r w:rsidRPr="001C4F80">
        <w:rPr>
          <w:rFonts w:asciiTheme="majorBidi" w:hAnsiTheme="majorBidi" w:cstheme="majorBidi"/>
          <w:sz w:val="28"/>
          <w:szCs w:val="28"/>
        </w:rPr>
        <w:t xml:space="preserve"> and </w:t>
      </w:r>
      <w:proofErr w:type="spellStart"/>
      <w:r w:rsidRPr="001C4F80">
        <w:rPr>
          <w:rFonts w:asciiTheme="majorBidi" w:hAnsiTheme="majorBidi" w:cstheme="majorBidi"/>
          <w:sz w:val="28"/>
          <w:szCs w:val="28"/>
        </w:rPr>
        <w:t>logRPP</w:t>
      </w:r>
      <w:proofErr w:type="spellEnd"/>
      <w:r w:rsidR="001C4F80">
        <w:rPr>
          <w:rFonts w:asciiTheme="majorBidi" w:hAnsiTheme="majorBidi" w:cstheme="majorBidi"/>
          <w:sz w:val="28"/>
          <w:szCs w:val="28"/>
        </w:rPr>
        <w:t>.</w:t>
      </w:r>
    </w:p>
    <w:p w:rsidR="00CB0FBC" w:rsidRDefault="00CB0FBC" w:rsidP="001C4F80">
      <w:pPr>
        <w:spacing w:after="120" w:line="240" w:lineRule="auto"/>
        <w:jc w:val="both"/>
        <w:rPr>
          <w:rFonts w:asciiTheme="majorBidi" w:hAnsiTheme="majorBidi" w:cstheme="majorBidi"/>
          <w:sz w:val="28"/>
          <w:szCs w:val="28"/>
        </w:rPr>
      </w:pPr>
    </w:p>
    <w:p w:rsidR="00CB0FBC" w:rsidRDefault="00CB0FBC" w:rsidP="001C4F80">
      <w:pPr>
        <w:spacing w:after="120" w:line="240" w:lineRule="auto"/>
        <w:jc w:val="both"/>
        <w:rPr>
          <w:rFonts w:asciiTheme="majorBidi" w:hAnsiTheme="majorBidi" w:cstheme="majorBidi"/>
          <w:sz w:val="28"/>
          <w:szCs w:val="28"/>
        </w:rPr>
      </w:pPr>
      <w:r>
        <w:rPr>
          <w:rFonts w:asciiTheme="majorBidi" w:hAnsiTheme="majorBidi" w:cstheme="majorBidi"/>
          <w:sz w:val="28"/>
          <w:szCs w:val="28"/>
        </w:rPr>
        <w:t>The 5 classes were assigned to scores from 0 (inactive) to 1 (strong). Then, for each chemical, the average of the scores of the merged entries from different literature sources was calculated.</w:t>
      </w:r>
    </w:p>
    <w:p w:rsidR="00CB0FBC" w:rsidRDefault="00CB0FBC" w:rsidP="001C4F80">
      <w:pPr>
        <w:spacing w:after="120" w:line="240" w:lineRule="auto"/>
        <w:jc w:val="both"/>
        <w:rPr>
          <w:rFonts w:asciiTheme="majorBidi" w:hAnsiTheme="majorBidi" w:cstheme="majorBidi"/>
          <w:sz w:val="28"/>
          <w:szCs w:val="28"/>
        </w:rPr>
      </w:pPr>
      <w:r>
        <w:rPr>
          <w:rFonts w:asciiTheme="majorBidi" w:hAnsiTheme="majorBidi" w:cstheme="majorBidi"/>
          <w:sz w:val="28"/>
          <w:szCs w:val="28"/>
        </w:rPr>
        <w:t>A new class was generated for the merged entries according to the following thresholds:</w:t>
      </w:r>
    </w:p>
    <w:p w:rsidR="00CB0FBC" w:rsidRDefault="00CB0FBC" w:rsidP="00CB0FBC">
      <w:pPr>
        <w:pStyle w:val="ListParagraph"/>
        <w:numPr>
          <w:ilvl w:val="0"/>
          <w:numId w:val="16"/>
        </w:numPr>
        <w:spacing w:after="120" w:line="240" w:lineRule="auto"/>
        <w:jc w:val="both"/>
        <w:rPr>
          <w:rFonts w:asciiTheme="majorBidi" w:hAnsiTheme="majorBidi" w:cstheme="majorBidi"/>
          <w:sz w:val="28"/>
          <w:szCs w:val="28"/>
        </w:rPr>
      </w:pPr>
      <w:r w:rsidRPr="00CB0FBC">
        <w:rPr>
          <w:rFonts w:asciiTheme="majorBidi" w:hAnsiTheme="majorBidi" w:cstheme="majorBidi"/>
          <w:sz w:val="28"/>
          <w:szCs w:val="28"/>
        </w:rPr>
        <w:t>Average score=0 =&gt; Inactive;</w:t>
      </w:r>
    </w:p>
    <w:p w:rsidR="00CB0FBC" w:rsidRDefault="00CB0FBC" w:rsidP="00CB0FBC">
      <w:pPr>
        <w:pStyle w:val="ListParagraph"/>
        <w:numPr>
          <w:ilvl w:val="0"/>
          <w:numId w:val="16"/>
        </w:numPr>
        <w:spacing w:after="120" w:line="240" w:lineRule="auto"/>
        <w:jc w:val="both"/>
        <w:rPr>
          <w:rFonts w:asciiTheme="majorBidi" w:hAnsiTheme="majorBidi" w:cstheme="majorBidi"/>
          <w:sz w:val="28"/>
          <w:szCs w:val="28"/>
        </w:rPr>
      </w:pPr>
      <w:r>
        <w:rPr>
          <w:rFonts w:asciiTheme="majorBidi" w:hAnsiTheme="majorBidi" w:cstheme="majorBidi"/>
          <w:sz w:val="28"/>
          <w:szCs w:val="28"/>
        </w:rPr>
        <w:t>0 &lt; Average score &lt; = 0.25 =&gt;  Very Weak</w:t>
      </w:r>
    </w:p>
    <w:p w:rsidR="00CB0FBC" w:rsidRDefault="00CB0FBC" w:rsidP="00CB0FBC">
      <w:pPr>
        <w:pStyle w:val="ListParagraph"/>
        <w:numPr>
          <w:ilvl w:val="0"/>
          <w:numId w:val="16"/>
        </w:numPr>
        <w:spacing w:after="120" w:line="240" w:lineRule="auto"/>
        <w:jc w:val="both"/>
        <w:rPr>
          <w:rFonts w:asciiTheme="majorBidi" w:hAnsiTheme="majorBidi" w:cstheme="majorBidi"/>
          <w:sz w:val="28"/>
          <w:szCs w:val="28"/>
        </w:rPr>
      </w:pPr>
      <w:r>
        <w:rPr>
          <w:rFonts w:asciiTheme="majorBidi" w:hAnsiTheme="majorBidi" w:cstheme="majorBidi"/>
          <w:sz w:val="28"/>
          <w:szCs w:val="28"/>
        </w:rPr>
        <w:t>0.25 &lt; Average score &lt; = 0.5 =&gt;  Weak</w:t>
      </w:r>
    </w:p>
    <w:p w:rsidR="00CB0FBC" w:rsidRDefault="00CB0FBC" w:rsidP="00CB0FBC">
      <w:pPr>
        <w:pStyle w:val="ListParagraph"/>
        <w:numPr>
          <w:ilvl w:val="0"/>
          <w:numId w:val="16"/>
        </w:numPr>
        <w:spacing w:after="120" w:line="240" w:lineRule="auto"/>
        <w:jc w:val="both"/>
        <w:rPr>
          <w:rFonts w:asciiTheme="majorBidi" w:hAnsiTheme="majorBidi" w:cstheme="majorBidi"/>
          <w:sz w:val="28"/>
          <w:szCs w:val="28"/>
        </w:rPr>
      </w:pPr>
      <w:r>
        <w:rPr>
          <w:rFonts w:asciiTheme="majorBidi" w:hAnsiTheme="majorBidi" w:cstheme="majorBidi"/>
          <w:sz w:val="28"/>
          <w:szCs w:val="28"/>
        </w:rPr>
        <w:t>0.5&lt; Average score &lt; = 0.75 =&gt;  Moderate</w:t>
      </w:r>
    </w:p>
    <w:p w:rsidR="00CB0FBC" w:rsidRDefault="00CB0FBC" w:rsidP="00CB0FBC">
      <w:pPr>
        <w:pStyle w:val="ListParagraph"/>
        <w:numPr>
          <w:ilvl w:val="0"/>
          <w:numId w:val="16"/>
        </w:numPr>
        <w:spacing w:after="120" w:line="240" w:lineRule="auto"/>
        <w:jc w:val="both"/>
        <w:rPr>
          <w:rFonts w:asciiTheme="majorBidi" w:hAnsiTheme="majorBidi" w:cstheme="majorBidi"/>
          <w:sz w:val="28"/>
          <w:szCs w:val="28"/>
        </w:rPr>
      </w:pPr>
      <w:r>
        <w:rPr>
          <w:rFonts w:asciiTheme="majorBidi" w:hAnsiTheme="majorBidi" w:cstheme="majorBidi"/>
          <w:sz w:val="28"/>
          <w:szCs w:val="28"/>
        </w:rPr>
        <w:t>Average score &gt;  0.75 =&gt;  Strong</w:t>
      </w:r>
    </w:p>
    <w:p w:rsidR="00CB0FBC" w:rsidRPr="001C4F80" w:rsidRDefault="00CB0FBC" w:rsidP="001C4F80">
      <w:pPr>
        <w:spacing w:after="120" w:line="240" w:lineRule="auto"/>
        <w:jc w:val="both"/>
        <w:rPr>
          <w:rFonts w:asciiTheme="majorBidi" w:hAnsiTheme="majorBidi" w:cstheme="majorBidi"/>
          <w:sz w:val="28"/>
          <w:szCs w:val="28"/>
        </w:rPr>
      </w:pPr>
    </w:p>
    <w:p w:rsidR="001E2235" w:rsidRDefault="001E2235" w:rsidP="001E18DD">
      <w:pPr>
        <w:spacing w:after="120" w:line="240" w:lineRule="auto"/>
        <w:jc w:val="both"/>
        <w:rPr>
          <w:rFonts w:asciiTheme="majorBidi" w:hAnsiTheme="majorBidi" w:cstheme="majorBidi"/>
          <w:sz w:val="28"/>
          <w:szCs w:val="28"/>
        </w:rPr>
      </w:pPr>
    </w:p>
    <w:p w:rsidR="003E3DF5" w:rsidRPr="003E3DF5" w:rsidRDefault="003E3DF5" w:rsidP="003E3DF5">
      <w:pPr>
        <w:spacing w:after="0" w:line="240" w:lineRule="auto"/>
        <w:jc w:val="both"/>
        <w:rPr>
          <w:rFonts w:asciiTheme="majorBidi" w:hAnsiTheme="majorBidi" w:cstheme="majorBidi"/>
          <w:b/>
          <w:sz w:val="32"/>
          <w:szCs w:val="28"/>
        </w:rPr>
      </w:pPr>
      <w:r w:rsidRPr="003E3DF5">
        <w:rPr>
          <w:rFonts w:asciiTheme="majorBidi" w:hAnsiTheme="majorBidi" w:cstheme="majorBidi"/>
          <w:b/>
          <w:sz w:val="32"/>
          <w:szCs w:val="28"/>
        </w:rPr>
        <w:t>Summary file</w:t>
      </w:r>
    </w:p>
    <w:p w:rsidR="001E18DD" w:rsidRDefault="001E18DD" w:rsidP="00794C06">
      <w:pPr>
        <w:spacing w:after="120" w:line="240" w:lineRule="auto"/>
        <w:jc w:val="both"/>
        <w:rPr>
          <w:rFonts w:asciiTheme="majorBidi" w:hAnsiTheme="majorBidi" w:cstheme="majorBidi"/>
          <w:sz w:val="28"/>
          <w:szCs w:val="28"/>
        </w:rPr>
      </w:pPr>
    </w:p>
    <w:p w:rsidR="003E3DF5" w:rsidRDefault="003E3DF5" w:rsidP="00794C06">
      <w:pPr>
        <w:spacing w:after="120" w:line="240" w:lineRule="auto"/>
        <w:jc w:val="both"/>
        <w:rPr>
          <w:rFonts w:asciiTheme="majorBidi" w:hAnsiTheme="majorBidi" w:cstheme="majorBidi"/>
          <w:sz w:val="28"/>
          <w:szCs w:val="28"/>
        </w:rPr>
      </w:pPr>
      <w:r>
        <w:rPr>
          <w:rFonts w:asciiTheme="majorBidi" w:hAnsiTheme="majorBidi" w:cstheme="majorBidi"/>
          <w:sz w:val="28"/>
          <w:szCs w:val="28"/>
        </w:rPr>
        <w:t>The summary file was created by grouping the entries into Agonist,</w:t>
      </w:r>
      <w:r w:rsidR="000C561A">
        <w:rPr>
          <w:rFonts w:asciiTheme="majorBidi" w:hAnsiTheme="majorBidi" w:cstheme="majorBidi"/>
          <w:sz w:val="28"/>
          <w:szCs w:val="28"/>
        </w:rPr>
        <w:t xml:space="preserve"> Antagonist or Binding class so that</w:t>
      </w:r>
      <w:r>
        <w:rPr>
          <w:rFonts w:asciiTheme="majorBidi" w:hAnsiTheme="majorBidi" w:cstheme="majorBidi"/>
          <w:sz w:val="28"/>
          <w:szCs w:val="28"/>
        </w:rPr>
        <w:t xml:space="preserve"> each chemical</w:t>
      </w:r>
      <w:r w:rsidR="000C561A">
        <w:rPr>
          <w:rFonts w:asciiTheme="majorBidi" w:hAnsiTheme="majorBidi" w:cstheme="majorBidi"/>
          <w:sz w:val="28"/>
          <w:szCs w:val="28"/>
        </w:rPr>
        <w:t xml:space="preserve"> is represented by one, two or three rows</w:t>
      </w:r>
      <w:r>
        <w:rPr>
          <w:rFonts w:asciiTheme="majorBidi" w:hAnsiTheme="majorBidi" w:cstheme="majorBidi"/>
          <w:sz w:val="28"/>
          <w:szCs w:val="28"/>
        </w:rPr>
        <w:t xml:space="preserve">. If a chemical is an active agonist or antagonist, it was considered also as an active binder. </w:t>
      </w:r>
      <w:r w:rsidR="00B42914">
        <w:rPr>
          <w:rFonts w:asciiTheme="majorBidi" w:hAnsiTheme="majorBidi" w:cstheme="majorBidi"/>
          <w:sz w:val="28"/>
          <w:szCs w:val="28"/>
        </w:rPr>
        <w:t>This final summary file</w:t>
      </w:r>
      <w:r w:rsidR="00EB614E">
        <w:rPr>
          <w:rFonts w:asciiTheme="majorBidi" w:hAnsiTheme="majorBidi" w:cstheme="majorBidi"/>
          <w:sz w:val="28"/>
          <w:szCs w:val="28"/>
        </w:rPr>
        <w:t xml:space="preserve"> contain</w:t>
      </w:r>
      <w:r w:rsidR="00B42914">
        <w:rPr>
          <w:rFonts w:asciiTheme="majorBidi" w:hAnsiTheme="majorBidi" w:cstheme="majorBidi"/>
          <w:sz w:val="28"/>
          <w:szCs w:val="28"/>
        </w:rPr>
        <w:t>s</w:t>
      </w:r>
      <w:r w:rsidR="00EB614E">
        <w:rPr>
          <w:rFonts w:asciiTheme="majorBidi" w:hAnsiTheme="majorBidi" w:cstheme="majorBidi"/>
          <w:sz w:val="28"/>
          <w:szCs w:val="28"/>
        </w:rPr>
        <w:t xml:space="preserve"> 17</w:t>
      </w:r>
      <w:r w:rsidR="00B559F8">
        <w:rPr>
          <w:rFonts w:asciiTheme="majorBidi" w:hAnsiTheme="majorBidi" w:cstheme="majorBidi"/>
          <w:sz w:val="28"/>
          <w:szCs w:val="28"/>
        </w:rPr>
        <w:t>,</w:t>
      </w:r>
      <w:r w:rsidR="00C709A6">
        <w:rPr>
          <w:rFonts w:asciiTheme="majorBidi" w:hAnsiTheme="majorBidi" w:cstheme="majorBidi"/>
          <w:sz w:val="28"/>
          <w:szCs w:val="28"/>
        </w:rPr>
        <w:t>118</w:t>
      </w:r>
      <w:r w:rsidR="00EB614E">
        <w:rPr>
          <w:rFonts w:asciiTheme="majorBidi" w:hAnsiTheme="majorBidi" w:cstheme="majorBidi"/>
          <w:sz w:val="28"/>
          <w:szCs w:val="28"/>
        </w:rPr>
        <w:t xml:space="preserve"> rows.</w:t>
      </w:r>
      <w:r w:rsidR="00C437E8">
        <w:rPr>
          <w:rFonts w:asciiTheme="majorBidi" w:hAnsiTheme="majorBidi" w:cstheme="majorBidi"/>
          <w:sz w:val="28"/>
          <w:szCs w:val="28"/>
        </w:rPr>
        <w:t xml:space="preserve"> (</w:t>
      </w:r>
      <w:r w:rsidR="00C437E8" w:rsidRPr="00C437E8">
        <w:rPr>
          <w:rFonts w:asciiTheme="majorBidi" w:hAnsiTheme="majorBidi" w:cstheme="majorBidi"/>
          <w:sz w:val="28"/>
          <w:szCs w:val="28"/>
        </w:rPr>
        <w:t>CEARAPP_exp_data_in_Sum</w:t>
      </w:r>
      <w:r w:rsidR="00C437E8">
        <w:rPr>
          <w:rFonts w:asciiTheme="majorBidi" w:hAnsiTheme="majorBidi" w:cstheme="majorBidi"/>
          <w:sz w:val="28"/>
          <w:szCs w:val="28"/>
        </w:rPr>
        <w:t>.xls)</w:t>
      </w:r>
    </w:p>
    <w:p w:rsidR="000C561A" w:rsidRDefault="000C561A" w:rsidP="00794C06">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For each row the average and the median concentration values </w:t>
      </w:r>
      <w:r w:rsidR="00B42914">
        <w:rPr>
          <w:rFonts w:asciiTheme="majorBidi" w:hAnsiTheme="majorBidi" w:cstheme="majorBidi"/>
          <w:sz w:val="28"/>
          <w:szCs w:val="28"/>
        </w:rPr>
        <w:t xml:space="preserve">for activity </w:t>
      </w:r>
      <w:r>
        <w:rPr>
          <w:rFonts w:asciiTheme="majorBidi" w:hAnsiTheme="majorBidi" w:cstheme="majorBidi"/>
          <w:sz w:val="28"/>
          <w:szCs w:val="28"/>
        </w:rPr>
        <w:t>were calculated</w:t>
      </w:r>
      <w:r w:rsidR="005D158F">
        <w:rPr>
          <w:rFonts w:asciiTheme="majorBidi" w:hAnsiTheme="majorBidi" w:cstheme="majorBidi"/>
          <w:sz w:val="28"/>
          <w:szCs w:val="28"/>
        </w:rPr>
        <w:t xml:space="preserve"> </w:t>
      </w:r>
      <w:r w:rsidR="00B42914">
        <w:rPr>
          <w:rFonts w:asciiTheme="majorBidi" w:hAnsiTheme="majorBidi" w:cstheme="majorBidi"/>
          <w:sz w:val="28"/>
          <w:szCs w:val="28"/>
        </w:rPr>
        <w:t>in order to characterize the potency of the compounds.</w:t>
      </w:r>
      <w:r w:rsidR="003E6FED">
        <w:rPr>
          <w:rFonts w:asciiTheme="majorBidi" w:hAnsiTheme="majorBidi" w:cstheme="majorBidi"/>
          <w:sz w:val="28"/>
          <w:szCs w:val="28"/>
        </w:rPr>
        <w:t xml:space="preserve"> This was achieved by converting the concentrations to Molar units, calculating </w:t>
      </w:r>
      <w:r w:rsidR="003E6FED">
        <w:rPr>
          <w:rFonts w:asciiTheme="majorBidi" w:hAnsiTheme="majorBidi" w:cstheme="majorBidi"/>
          <w:sz w:val="28"/>
          <w:szCs w:val="28"/>
        </w:rPr>
        <w:lastRenderedPageBreak/>
        <w:t>the average and median of the log10 values then applying the antilog to convert back to Molar units.</w:t>
      </w:r>
    </w:p>
    <w:p w:rsidR="00F54A6B" w:rsidRPr="00F54A6B" w:rsidRDefault="00F54A6B" w:rsidP="00794C06">
      <w:pPr>
        <w:spacing w:after="120" w:line="240" w:lineRule="auto"/>
        <w:jc w:val="both"/>
        <w:rPr>
          <w:rFonts w:asciiTheme="majorBidi" w:hAnsiTheme="majorBidi" w:cstheme="majorBidi"/>
          <w:b/>
          <w:sz w:val="28"/>
          <w:szCs w:val="28"/>
        </w:rPr>
      </w:pPr>
      <w:r>
        <w:rPr>
          <w:rFonts w:asciiTheme="majorBidi" w:hAnsiTheme="majorBidi" w:cstheme="majorBidi"/>
          <w:b/>
          <w:sz w:val="28"/>
          <w:szCs w:val="28"/>
        </w:rPr>
        <w:t>Binary c</w:t>
      </w:r>
      <w:r w:rsidRPr="00F54A6B">
        <w:rPr>
          <w:rFonts w:asciiTheme="majorBidi" w:hAnsiTheme="majorBidi" w:cstheme="majorBidi"/>
          <w:b/>
          <w:sz w:val="28"/>
          <w:szCs w:val="28"/>
        </w:rPr>
        <w:t>lassification Active/Inactive</w:t>
      </w:r>
    </w:p>
    <w:p w:rsidR="000C561A" w:rsidRDefault="000C561A" w:rsidP="00794C06">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To analyze the consistency between the different sources of data, a new field was added to flag the chemicals where all assays are consistent. </w:t>
      </w:r>
      <w:r w:rsidR="00B42914">
        <w:rPr>
          <w:rFonts w:asciiTheme="majorBidi" w:hAnsiTheme="majorBidi" w:cstheme="majorBidi"/>
          <w:sz w:val="28"/>
          <w:szCs w:val="28"/>
        </w:rPr>
        <w:t xml:space="preserve">In other words, for these chemicals, if there are multiple data points, all of them agree as to whether the chemical is active or inactive. </w:t>
      </w:r>
      <w:r w:rsidR="005D158F">
        <w:rPr>
          <w:rFonts w:asciiTheme="majorBidi" w:hAnsiTheme="majorBidi" w:cstheme="majorBidi"/>
          <w:sz w:val="28"/>
          <w:szCs w:val="28"/>
        </w:rPr>
        <w:t>7</w:t>
      </w:r>
      <w:r w:rsidR="00B559F8">
        <w:rPr>
          <w:rFonts w:asciiTheme="majorBidi" w:hAnsiTheme="majorBidi" w:cstheme="majorBidi"/>
          <w:sz w:val="28"/>
          <w:szCs w:val="28"/>
        </w:rPr>
        <w:t>,</w:t>
      </w:r>
      <w:r w:rsidR="00906AF1">
        <w:rPr>
          <w:rFonts w:asciiTheme="majorBidi" w:hAnsiTheme="majorBidi" w:cstheme="majorBidi"/>
          <w:sz w:val="28"/>
          <w:szCs w:val="28"/>
        </w:rPr>
        <w:t>511</w:t>
      </w:r>
      <w:r w:rsidR="005D158F">
        <w:rPr>
          <w:rFonts w:asciiTheme="majorBidi" w:hAnsiTheme="majorBidi" w:cstheme="majorBidi"/>
          <w:sz w:val="28"/>
          <w:szCs w:val="28"/>
        </w:rPr>
        <w:t xml:space="preserve"> chemicals in 14</w:t>
      </w:r>
      <w:r w:rsidR="00B559F8">
        <w:rPr>
          <w:rFonts w:asciiTheme="majorBidi" w:hAnsiTheme="majorBidi" w:cstheme="majorBidi"/>
          <w:sz w:val="28"/>
          <w:szCs w:val="28"/>
        </w:rPr>
        <w:t>,</w:t>
      </w:r>
      <w:r w:rsidR="005D158F">
        <w:rPr>
          <w:rFonts w:asciiTheme="majorBidi" w:hAnsiTheme="majorBidi" w:cstheme="majorBidi"/>
          <w:sz w:val="28"/>
          <w:szCs w:val="28"/>
        </w:rPr>
        <w:t>94</w:t>
      </w:r>
      <w:r w:rsidR="00611CAB">
        <w:rPr>
          <w:rFonts w:asciiTheme="majorBidi" w:hAnsiTheme="majorBidi" w:cstheme="majorBidi"/>
          <w:sz w:val="28"/>
          <w:szCs w:val="28"/>
        </w:rPr>
        <w:t>8</w:t>
      </w:r>
      <w:r w:rsidR="005D158F">
        <w:rPr>
          <w:rFonts w:asciiTheme="majorBidi" w:hAnsiTheme="majorBidi" w:cstheme="majorBidi"/>
          <w:sz w:val="28"/>
          <w:szCs w:val="28"/>
        </w:rPr>
        <w:t xml:space="preserve"> rows were flagged. These are summarized in the following table.</w:t>
      </w:r>
    </w:p>
    <w:tbl>
      <w:tblPr>
        <w:tblStyle w:val="TableGrid"/>
        <w:tblW w:w="0" w:type="auto"/>
        <w:tblLook w:val="04A0"/>
      </w:tblPr>
      <w:tblGrid>
        <w:gridCol w:w="2214"/>
        <w:gridCol w:w="2214"/>
        <w:gridCol w:w="2214"/>
        <w:gridCol w:w="2214"/>
      </w:tblGrid>
      <w:tr w:rsidR="00B559F8" w:rsidTr="00B559F8">
        <w:tc>
          <w:tcPr>
            <w:tcW w:w="2214" w:type="dxa"/>
          </w:tcPr>
          <w:p w:rsidR="00B559F8" w:rsidRDefault="00B559F8" w:rsidP="00794C06">
            <w:pPr>
              <w:spacing w:after="120"/>
              <w:jc w:val="both"/>
              <w:rPr>
                <w:rFonts w:asciiTheme="majorBidi" w:hAnsiTheme="majorBidi" w:cstheme="majorBidi"/>
                <w:sz w:val="28"/>
                <w:szCs w:val="28"/>
              </w:rPr>
            </w:pP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Active</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Inactive</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 xml:space="preserve">Total </w:t>
            </w:r>
          </w:p>
        </w:tc>
      </w:tr>
      <w:tr w:rsidR="00B559F8" w:rsidTr="00B559F8">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Binding</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199</w:t>
            </w:r>
            <w:r w:rsidR="00C709A6">
              <w:rPr>
                <w:rFonts w:asciiTheme="majorBidi" w:hAnsiTheme="majorBidi" w:cstheme="majorBidi"/>
                <w:sz w:val="28"/>
                <w:szCs w:val="28"/>
              </w:rPr>
              <w:t>9</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259</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225</w:t>
            </w:r>
            <w:r w:rsidR="00C709A6">
              <w:rPr>
                <w:rFonts w:asciiTheme="majorBidi" w:hAnsiTheme="majorBidi" w:cstheme="majorBidi"/>
                <w:sz w:val="28"/>
                <w:szCs w:val="28"/>
              </w:rPr>
              <w:t>8</w:t>
            </w:r>
          </w:p>
        </w:tc>
      </w:tr>
      <w:tr w:rsidR="00B559F8" w:rsidTr="00B559F8">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Agonist</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33</w:t>
            </w:r>
            <w:r w:rsidR="00C709A6">
              <w:rPr>
                <w:rFonts w:asciiTheme="majorBidi" w:hAnsiTheme="majorBidi" w:cstheme="majorBidi"/>
                <w:sz w:val="28"/>
                <w:szCs w:val="28"/>
              </w:rPr>
              <w:t>8</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5856</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619</w:t>
            </w:r>
            <w:r w:rsidR="00C709A6">
              <w:rPr>
                <w:rFonts w:asciiTheme="majorBidi" w:hAnsiTheme="majorBidi" w:cstheme="majorBidi"/>
                <w:sz w:val="28"/>
                <w:szCs w:val="28"/>
              </w:rPr>
              <w:t>4</w:t>
            </w:r>
          </w:p>
        </w:tc>
      </w:tr>
      <w:tr w:rsidR="00B559F8" w:rsidTr="00B559F8">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Antagonist</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275</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6221</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6496</w:t>
            </w:r>
          </w:p>
        </w:tc>
      </w:tr>
      <w:tr w:rsidR="00B559F8" w:rsidTr="00B559F8">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Total</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26</w:t>
            </w:r>
            <w:r w:rsidR="00C709A6">
              <w:rPr>
                <w:rFonts w:asciiTheme="majorBidi" w:hAnsiTheme="majorBidi" w:cstheme="majorBidi"/>
                <w:sz w:val="28"/>
                <w:szCs w:val="28"/>
              </w:rPr>
              <w:t>12</w:t>
            </w:r>
          </w:p>
        </w:tc>
        <w:tc>
          <w:tcPr>
            <w:tcW w:w="2214" w:type="dxa"/>
          </w:tcPr>
          <w:p w:rsidR="00B559F8" w:rsidRDefault="00B559F8" w:rsidP="00794C06">
            <w:pPr>
              <w:spacing w:after="120"/>
              <w:jc w:val="both"/>
              <w:rPr>
                <w:rFonts w:asciiTheme="majorBidi" w:hAnsiTheme="majorBidi" w:cstheme="majorBidi"/>
                <w:sz w:val="28"/>
                <w:szCs w:val="28"/>
              </w:rPr>
            </w:pPr>
            <w:r>
              <w:rPr>
                <w:rFonts w:asciiTheme="majorBidi" w:hAnsiTheme="majorBidi" w:cstheme="majorBidi"/>
                <w:sz w:val="28"/>
                <w:szCs w:val="28"/>
              </w:rPr>
              <w:t>12336</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1494</w:t>
            </w:r>
            <w:r w:rsidR="00C709A6">
              <w:rPr>
                <w:rFonts w:asciiTheme="majorBidi" w:hAnsiTheme="majorBidi" w:cstheme="majorBidi"/>
                <w:sz w:val="28"/>
                <w:szCs w:val="28"/>
              </w:rPr>
              <w:t>8</w:t>
            </w:r>
          </w:p>
        </w:tc>
      </w:tr>
    </w:tbl>
    <w:p w:rsidR="00EB614E" w:rsidRDefault="00EB614E" w:rsidP="00794C06">
      <w:pPr>
        <w:spacing w:after="120" w:line="240" w:lineRule="auto"/>
        <w:jc w:val="both"/>
        <w:rPr>
          <w:rFonts w:asciiTheme="majorBidi" w:hAnsiTheme="majorBidi" w:cstheme="majorBidi"/>
          <w:sz w:val="28"/>
          <w:szCs w:val="28"/>
        </w:rPr>
      </w:pPr>
    </w:p>
    <w:p w:rsidR="000C561A" w:rsidRDefault="005D158F" w:rsidP="00794C06">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To be able to use more of the data where most of the </w:t>
      </w:r>
      <w:r w:rsidR="00B42914">
        <w:rPr>
          <w:rFonts w:asciiTheme="majorBidi" w:hAnsiTheme="majorBidi" w:cstheme="majorBidi"/>
          <w:sz w:val="28"/>
          <w:szCs w:val="28"/>
        </w:rPr>
        <w:t xml:space="preserve">reports </w:t>
      </w:r>
      <w:r>
        <w:rPr>
          <w:rFonts w:asciiTheme="majorBidi" w:hAnsiTheme="majorBidi" w:cstheme="majorBidi"/>
          <w:sz w:val="28"/>
          <w:szCs w:val="28"/>
        </w:rPr>
        <w:t>are consistent, a</w:t>
      </w:r>
      <w:r w:rsidR="000C561A">
        <w:rPr>
          <w:rFonts w:asciiTheme="majorBidi" w:hAnsiTheme="majorBidi" w:cstheme="majorBidi"/>
          <w:sz w:val="28"/>
          <w:szCs w:val="28"/>
        </w:rPr>
        <w:t xml:space="preserve">nother field was added </w:t>
      </w:r>
      <w:r>
        <w:rPr>
          <w:rFonts w:asciiTheme="majorBidi" w:hAnsiTheme="majorBidi" w:cstheme="majorBidi"/>
          <w:sz w:val="28"/>
          <w:szCs w:val="28"/>
        </w:rPr>
        <w:t xml:space="preserve">to flag chemicals where the number of assays </w:t>
      </w:r>
      <w:r w:rsidR="00B42914">
        <w:rPr>
          <w:rFonts w:asciiTheme="majorBidi" w:hAnsiTheme="majorBidi" w:cstheme="majorBidi"/>
          <w:sz w:val="28"/>
          <w:szCs w:val="28"/>
        </w:rPr>
        <w:t xml:space="preserve">in one class (active, inactive) </w:t>
      </w:r>
      <w:r>
        <w:rPr>
          <w:rFonts w:asciiTheme="majorBidi" w:hAnsiTheme="majorBidi" w:cstheme="majorBidi"/>
          <w:sz w:val="28"/>
          <w:szCs w:val="28"/>
        </w:rPr>
        <w:t>is at least 5 time</w:t>
      </w:r>
      <w:r w:rsidR="00B559F8">
        <w:rPr>
          <w:rFonts w:asciiTheme="majorBidi" w:hAnsiTheme="majorBidi" w:cstheme="majorBidi"/>
          <w:sz w:val="28"/>
          <w:szCs w:val="28"/>
        </w:rPr>
        <w:t xml:space="preserve">s </w:t>
      </w:r>
      <w:r w:rsidR="00B42914">
        <w:rPr>
          <w:rFonts w:asciiTheme="majorBidi" w:hAnsiTheme="majorBidi" w:cstheme="majorBidi"/>
          <w:sz w:val="28"/>
          <w:szCs w:val="28"/>
        </w:rPr>
        <w:t>larger</w:t>
      </w:r>
      <w:r w:rsidR="00B559F8">
        <w:rPr>
          <w:rFonts w:asciiTheme="majorBidi" w:hAnsiTheme="majorBidi" w:cstheme="majorBidi"/>
          <w:sz w:val="28"/>
          <w:szCs w:val="28"/>
        </w:rPr>
        <w:t xml:space="preserve"> than the assays from the </w:t>
      </w:r>
      <w:r>
        <w:rPr>
          <w:rFonts w:asciiTheme="majorBidi" w:hAnsiTheme="majorBidi" w:cstheme="majorBidi"/>
          <w:sz w:val="28"/>
          <w:szCs w:val="28"/>
        </w:rPr>
        <w:t xml:space="preserve">opposite </w:t>
      </w:r>
      <w:r w:rsidR="00B559F8">
        <w:rPr>
          <w:rFonts w:asciiTheme="majorBidi" w:hAnsiTheme="majorBidi" w:cstheme="majorBidi"/>
          <w:sz w:val="28"/>
          <w:szCs w:val="28"/>
        </w:rPr>
        <w:t>class.</w:t>
      </w:r>
    </w:p>
    <w:p w:rsidR="00B559F8" w:rsidRDefault="00B559F8" w:rsidP="00794C06">
      <w:pPr>
        <w:spacing w:after="120" w:line="240" w:lineRule="auto"/>
        <w:jc w:val="both"/>
        <w:rPr>
          <w:rFonts w:asciiTheme="majorBidi" w:hAnsiTheme="majorBidi" w:cstheme="majorBidi"/>
          <w:sz w:val="28"/>
          <w:szCs w:val="28"/>
        </w:rPr>
      </w:pPr>
      <w:r>
        <w:rPr>
          <w:rFonts w:asciiTheme="majorBidi" w:hAnsiTheme="majorBidi" w:cstheme="majorBidi"/>
          <w:sz w:val="28"/>
          <w:szCs w:val="28"/>
        </w:rPr>
        <w:t>This increased the number of considered chemic</w:t>
      </w:r>
      <w:r w:rsidR="00906AF1">
        <w:rPr>
          <w:rFonts w:asciiTheme="majorBidi" w:hAnsiTheme="majorBidi" w:cstheme="majorBidi"/>
          <w:sz w:val="28"/>
          <w:szCs w:val="28"/>
        </w:rPr>
        <w:t>als to 7,522 chemicals in 15,141</w:t>
      </w:r>
      <w:r>
        <w:rPr>
          <w:rFonts w:asciiTheme="majorBidi" w:hAnsiTheme="majorBidi" w:cstheme="majorBidi"/>
          <w:sz w:val="28"/>
          <w:szCs w:val="28"/>
        </w:rPr>
        <w:t xml:space="preserve"> rows summarized in the following table.</w:t>
      </w:r>
    </w:p>
    <w:p w:rsidR="001E18DD" w:rsidRPr="00794C06" w:rsidRDefault="001E18DD" w:rsidP="00794C06">
      <w:pPr>
        <w:spacing w:after="120" w:line="240" w:lineRule="auto"/>
        <w:jc w:val="both"/>
        <w:rPr>
          <w:rFonts w:asciiTheme="majorBidi" w:hAnsiTheme="majorBidi" w:cstheme="majorBidi"/>
          <w:sz w:val="28"/>
          <w:szCs w:val="28"/>
        </w:rPr>
      </w:pPr>
    </w:p>
    <w:tbl>
      <w:tblPr>
        <w:tblStyle w:val="TableGrid"/>
        <w:tblW w:w="0" w:type="auto"/>
        <w:tblLook w:val="04A0"/>
      </w:tblPr>
      <w:tblGrid>
        <w:gridCol w:w="2214"/>
        <w:gridCol w:w="2214"/>
        <w:gridCol w:w="2214"/>
        <w:gridCol w:w="2214"/>
      </w:tblGrid>
      <w:tr w:rsidR="00B559F8" w:rsidTr="00B559F8">
        <w:tc>
          <w:tcPr>
            <w:tcW w:w="2214" w:type="dxa"/>
          </w:tcPr>
          <w:p w:rsidR="00B559F8" w:rsidRDefault="00B559F8" w:rsidP="00B559F8">
            <w:pPr>
              <w:spacing w:after="120"/>
              <w:jc w:val="both"/>
              <w:rPr>
                <w:rFonts w:asciiTheme="majorBidi" w:hAnsiTheme="majorBidi" w:cstheme="majorBidi"/>
                <w:sz w:val="28"/>
                <w:szCs w:val="28"/>
              </w:rPr>
            </w:pP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 xml:space="preserve">Active </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Inactive</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Total</w:t>
            </w:r>
          </w:p>
        </w:tc>
      </w:tr>
      <w:tr w:rsidR="00B559F8" w:rsidTr="00B559F8">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Binding</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202</w:t>
            </w:r>
            <w:r w:rsidR="002D4F01">
              <w:rPr>
                <w:rFonts w:asciiTheme="majorBidi" w:hAnsiTheme="majorBidi" w:cstheme="majorBidi"/>
                <w:sz w:val="28"/>
                <w:szCs w:val="28"/>
              </w:rPr>
              <w:t>4</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259</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228</w:t>
            </w:r>
            <w:r w:rsidR="003A226C">
              <w:rPr>
                <w:rFonts w:asciiTheme="majorBidi" w:hAnsiTheme="majorBidi" w:cstheme="majorBidi"/>
                <w:sz w:val="28"/>
                <w:szCs w:val="28"/>
              </w:rPr>
              <w:t>3</w:t>
            </w:r>
          </w:p>
        </w:tc>
      </w:tr>
      <w:tr w:rsidR="00B559F8" w:rsidTr="00B559F8">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Agonist</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3</w:t>
            </w:r>
            <w:r w:rsidR="002D4F01">
              <w:rPr>
                <w:rFonts w:asciiTheme="majorBidi" w:hAnsiTheme="majorBidi" w:cstheme="majorBidi"/>
                <w:sz w:val="28"/>
                <w:szCs w:val="28"/>
              </w:rPr>
              <w:t>50</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59</w:t>
            </w:r>
            <w:r w:rsidR="002D4F01">
              <w:rPr>
                <w:rFonts w:asciiTheme="majorBidi" w:hAnsiTheme="majorBidi" w:cstheme="majorBidi"/>
                <w:sz w:val="28"/>
                <w:szCs w:val="28"/>
              </w:rPr>
              <w:t>69</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6319</w:t>
            </w:r>
          </w:p>
        </w:tc>
      </w:tr>
      <w:tr w:rsidR="00B559F8" w:rsidTr="00B559F8">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Antagonist</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284</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6255</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6539</w:t>
            </w:r>
          </w:p>
        </w:tc>
      </w:tr>
      <w:tr w:rsidR="00B559F8" w:rsidTr="00B559F8">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Total</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265</w:t>
            </w:r>
            <w:r w:rsidR="002D4F01">
              <w:rPr>
                <w:rFonts w:asciiTheme="majorBidi" w:hAnsiTheme="majorBidi" w:cstheme="majorBidi"/>
                <w:sz w:val="28"/>
                <w:szCs w:val="28"/>
              </w:rPr>
              <w:t>8</w:t>
            </w:r>
          </w:p>
        </w:tc>
        <w:tc>
          <w:tcPr>
            <w:tcW w:w="2214" w:type="dxa"/>
          </w:tcPr>
          <w:p w:rsidR="00B559F8" w:rsidRDefault="00B559F8" w:rsidP="00B559F8">
            <w:pPr>
              <w:spacing w:after="120"/>
              <w:jc w:val="both"/>
              <w:rPr>
                <w:rFonts w:asciiTheme="majorBidi" w:hAnsiTheme="majorBidi" w:cstheme="majorBidi"/>
                <w:sz w:val="28"/>
                <w:szCs w:val="28"/>
              </w:rPr>
            </w:pPr>
            <w:r>
              <w:rPr>
                <w:rFonts w:asciiTheme="majorBidi" w:hAnsiTheme="majorBidi" w:cstheme="majorBidi"/>
                <w:sz w:val="28"/>
                <w:szCs w:val="28"/>
              </w:rPr>
              <w:t>1248</w:t>
            </w:r>
            <w:r w:rsidR="002D4F01">
              <w:rPr>
                <w:rFonts w:asciiTheme="majorBidi" w:hAnsiTheme="majorBidi" w:cstheme="majorBidi"/>
                <w:sz w:val="28"/>
                <w:szCs w:val="28"/>
              </w:rPr>
              <w:t>3</w:t>
            </w:r>
          </w:p>
        </w:tc>
        <w:tc>
          <w:tcPr>
            <w:tcW w:w="2214" w:type="dxa"/>
          </w:tcPr>
          <w:p w:rsidR="00B559F8" w:rsidRDefault="00CC672F" w:rsidP="00B559F8">
            <w:pPr>
              <w:spacing w:after="120"/>
              <w:jc w:val="both"/>
              <w:rPr>
                <w:rFonts w:asciiTheme="majorBidi" w:hAnsiTheme="majorBidi" w:cstheme="majorBidi"/>
                <w:sz w:val="28"/>
                <w:szCs w:val="28"/>
              </w:rPr>
            </w:pPr>
            <w:r>
              <w:rPr>
                <w:rFonts w:asciiTheme="majorBidi" w:hAnsiTheme="majorBidi" w:cstheme="majorBidi"/>
                <w:sz w:val="28"/>
                <w:szCs w:val="28"/>
              </w:rPr>
              <w:t>1514</w:t>
            </w:r>
            <w:r w:rsidR="003A226C">
              <w:rPr>
                <w:rFonts w:asciiTheme="majorBidi" w:hAnsiTheme="majorBidi" w:cstheme="majorBidi"/>
                <w:sz w:val="28"/>
                <w:szCs w:val="28"/>
              </w:rPr>
              <w:t>1</w:t>
            </w:r>
          </w:p>
        </w:tc>
      </w:tr>
    </w:tbl>
    <w:p w:rsidR="00BC74AA" w:rsidRDefault="00BC74AA" w:rsidP="00D138B0">
      <w:pPr>
        <w:spacing w:after="0" w:line="240" w:lineRule="auto"/>
        <w:jc w:val="both"/>
        <w:rPr>
          <w:rFonts w:asciiTheme="majorBidi" w:hAnsiTheme="majorBidi" w:cstheme="majorBidi"/>
          <w:sz w:val="24"/>
          <w:szCs w:val="24"/>
        </w:rPr>
      </w:pPr>
    </w:p>
    <w:p w:rsidR="00722656" w:rsidRDefault="00722656" w:rsidP="00D138B0">
      <w:pPr>
        <w:spacing w:after="0" w:line="240" w:lineRule="auto"/>
        <w:jc w:val="both"/>
        <w:rPr>
          <w:rFonts w:asciiTheme="majorBidi" w:hAnsiTheme="majorBidi" w:cstheme="majorBidi"/>
          <w:sz w:val="24"/>
          <w:szCs w:val="24"/>
        </w:rPr>
      </w:pPr>
    </w:p>
    <w:p w:rsidR="00F54A6B" w:rsidRDefault="00F54A6B" w:rsidP="00F54A6B">
      <w:pPr>
        <w:spacing w:after="120" w:line="240" w:lineRule="auto"/>
        <w:jc w:val="both"/>
        <w:rPr>
          <w:rFonts w:asciiTheme="majorBidi" w:hAnsiTheme="majorBidi" w:cstheme="majorBidi"/>
          <w:b/>
          <w:sz w:val="28"/>
          <w:szCs w:val="28"/>
        </w:rPr>
      </w:pPr>
    </w:p>
    <w:p w:rsidR="00F54A6B" w:rsidRDefault="00F54A6B" w:rsidP="00F54A6B">
      <w:pPr>
        <w:spacing w:after="120" w:line="240" w:lineRule="auto"/>
        <w:jc w:val="both"/>
        <w:rPr>
          <w:rFonts w:asciiTheme="majorBidi" w:hAnsiTheme="majorBidi" w:cstheme="majorBidi"/>
          <w:b/>
          <w:sz w:val="28"/>
          <w:szCs w:val="28"/>
        </w:rPr>
      </w:pPr>
    </w:p>
    <w:p w:rsidR="00F54A6B" w:rsidRPr="00F54A6B" w:rsidRDefault="00F54A6B" w:rsidP="00F54A6B">
      <w:pPr>
        <w:spacing w:after="120" w:line="240" w:lineRule="auto"/>
        <w:jc w:val="both"/>
        <w:rPr>
          <w:rFonts w:asciiTheme="majorBidi" w:hAnsiTheme="majorBidi" w:cstheme="majorBidi"/>
          <w:b/>
          <w:sz w:val="28"/>
          <w:szCs w:val="28"/>
        </w:rPr>
      </w:pPr>
      <w:r w:rsidRPr="00F54A6B">
        <w:rPr>
          <w:rFonts w:asciiTheme="majorBidi" w:hAnsiTheme="majorBidi" w:cstheme="majorBidi"/>
          <w:b/>
          <w:sz w:val="28"/>
          <w:szCs w:val="28"/>
        </w:rPr>
        <w:t>Classification to 5 classes</w:t>
      </w:r>
      <w:r>
        <w:rPr>
          <w:rFonts w:asciiTheme="majorBidi" w:hAnsiTheme="majorBidi" w:cstheme="majorBidi"/>
          <w:b/>
          <w:sz w:val="28"/>
          <w:szCs w:val="28"/>
        </w:rPr>
        <w:t xml:space="preserve"> </w:t>
      </w:r>
    </w:p>
    <w:p w:rsidR="00016F53" w:rsidRDefault="00016F53" w:rsidP="00016F53">
      <w:pPr>
        <w:spacing w:after="120" w:line="240" w:lineRule="auto"/>
        <w:jc w:val="both"/>
        <w:rPr>
          <w:rFonts w:asciiTheme="majorBidi" w:hAnsiTheme="majorBidi" w:cstheme="majorBidi"/>
          <w:sz w:val="28"/>
          <w:szCs w:val="28"/>
        </w:rPr>
      </w:pPr>
      <w:r>
        <w:rPr>
          <w:rFonts w:asciiTheme="majorBidi" w:hAnsiTheme="majorBidi" w:cstheme="majorBidi"/>
          <w:sz w:val="28"/>
          <w:szCs w:val="28"/>
        </w:rPr>
        <w:lastRenderedPageBreak/>
        <w:t xml:space="preserve">Entries with equivalent endpoints (AC50, PC50, IC50, GI50 and EC50) were merged. The mean, median and standard deviation were calculated for the activity concentrations (AC50eq in </w:t>
      </w:r>
      <w:proofErr w:type="spellStart"/>
      <w:r>
        <w:rPr>
          <w:rFonts w:asciiTheme="majorBidi" w:hAnsiTheme="majorBidi" w:cstheme="majorBidi"/>
          <w:sz w:val="28"/>
          <w:szCs w:val="28"/>
        </w:rPr>
        <w:t>uM</w:t>
      </w:r>
      <w:proofErr w:type="spellEnd"/>
      <w:r>
        <w:rPr>
          <w:rFonts w:asciiTheme="majorBidi" w:hAnsiTheme="majorBidi" w:cstheme="majorBidi"/>
          <w:sz w:val="28"/>
          <w:szCs w:val="28"/>
        </w:rPr>
        <w:t>) and log values (</w:t>
      </w:r>
      <w:proofErr w:type="gramStart"/>
      <w:r>
        <w:rPr>
          <w:rFonts w:asciiTheme="majorBidi" w:hAnsiTheme="majorBidi" w:cstheme="majorBidi"/>
          <w:sz w:val="28"/>
          <w:szCs w:val="28"/>
        </w:rPr>
        <w:t>AC50eq  in</w:t>
      </w:r>
      <w:proofErr w:type="gramEnd"/>
      <w:r>
        <w:rPr>
          <w:rFonts w:asciiTheme="majorBidi" w:hAnsiTheme="majorBidi" w:cstheme="majorBidi"/>
          <w:sz w:val="28"/>
          <w:szCs w:val="28"/>
        </w:rPr>
        <w:t xml:space="preserve"> M).</w:t>
      </w:r>
    </w:p>
    <w:p w:rsidR="00016F53" w:rsidRDefault="00016F53" w:rsidP="00016F53">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number of merged entries is also shown in the column </w:t>
      </w:r>
      <w:r w:rsidRPr="00DD695A">
        <w:rPr>
          <w:rFonts w:asciiTheme="majorBidi" w:hAnsiTheme="majorBidi" w:cstheme="majorBidi"/>
          <w:sz w:val="28"/>
          <w:szCs w:val="28"/>
        </w:rPr>
        <w:t>AC50 (</w:t>
      </w:r>
      <w:proofErr w:type="spellStart"/>
      <w:r w:rsidRPr="00DD695A">
        <w:rPr>
          <w:rFonts w:asciiTheme="majorBidi" w:hAnsiTheme="majorBidi" w:cstheme="majorBidi"/>
          <w:sz w:val="28"/>
          <w:szCs w:val="28"/>
        </w:rPr>
        <w:t>eq</w:t>
      </w:r>
      <w:proofErr w:type="spellEnd"/>
      <w:r w:rsidRPr="00DD695A">
        <w:rPr>
          <w:rFonts w:asciiTheme="majorBidi" w:hAnsiTheme="majorBidi" w:cstheme="majorBidi"/>
          <w:sz w:val="28"/>
          <w:szCs w:val="28"/>
        </w:rPr>
        <w:t>) (Count*)</w:t>
      </w:r>
      <w:r>
        <w:rPr>
          <w:rFonts w:asciiTheme="majorBidi" w:hAnsiTheme="majorBidi" w:cstheme="majorBidi"/>
          <w:sz w:val="28"/>
          <w:szCs w:val="28"/>
        </w:rPr>
        <w:t>.</w:t>
      </w:r>
    </w:p>
    <w:p w:rsidR="00722656" w:rsidRDefault="00016F53" w:rsidP="00F54A6B">
      <w:pPr>
        <w:spacing w:after="120" w:line="240" w:lineRule="auto"/>
        <w:jc w:val="both"/>
        <w:rPr>
          <w:rFonts w:asciiTheme="majorBidi" w:hAnsiTheme="majorBidi" w:cstheme="majorBidi"/>
          <w:sz w:val="28"/>
          <w:szCs w:val="28"/>
        </w:rPr>
      </w:pPr>
      <w:r>
        <w:rPr>
          <w:rFonts w:asciiTheme="majorBidi" w:hAnsiTheme="majorBidi" w:cstheme="majorBidi"/>
          <w:sz w:val="28"/>
          <w:szCs w:val="28"/>
        </w:rPr>
        <w:t>This resulted in</w:t>
      </w:r>
      <w:r w:rsidR="00F54A6B">
        <w:rPr>
          <w:rFonts w:asciiTheme="majorBidi" w:hAnsiTheme="majorBidi" w:cstheme="majorBidi"/>
          <w:sz w:val="28"/>
          <w:szCs w:val="28"/>
        </w:rPr>
        <w:t xml:space="preserve"> </w:t>
      </w:r>
      <w:r>
        <w:rPr>
          <w:rFonts w:asciiTheme="majorBidi" w:hAnsiTheme="majorBidi" w:cstheme="majorBidi"/>
          <w:sz w:val="28"/>
          <w:szCs w:val="28"/>
        </w:rPr>
        <w:t xml:space="preserve">16372 rows (Agonist, Antagonist, </w:t>
      </w:r>
      <w:r w:rsidR="00736242">
        <w:rPr>
          <w:rFonts w:asciiTheme="majorBidi" w:hAnsiTheme="majorBidi" w:cstheme="majorBidi"/>
          <w:sz w:val="28"/>
          <w:szCs w:val="28"/>
        </w:rPr>
        <w:t>and Binding</w:t>
      </w:r>
      <w:r>
        <w:rPr>
          <w:rFonts w:asciiTheme="majorBidi" w:hAnsiTheme="majorBidi" w:cstheme="majorBidi"/>
          <w:sz w:val="28"/>
          <w:szCs w:val="28"/>
        </w:rPr>
        <w:t xml:space="preserve">) </w:t>
      </w:r>
      <w:r w:rsidR="00F54A6B">
        <w:rPr>
          <w:rFonts w:asciiTheme="majorBidi" w:hAnsiTheme="majorBidi" w:cstheme="majorBidi"/>
          <w:sz w:val="28"/>
          <w:szCs w:val="28"/>
        </w:rPr>
        <w:t xml:space="preserve">7272 unique chemicals </w:t>
      </w:r>
      <w:r>
        <w:rPr>
          <w:rFonts w:asciiTheme="majorBidi" w:hAnsiTheme="majorBidi" w:cstheme="majorBidi"/>
          <w:sz w:val="28"/>
          <w:szCs w:val="28"/>
        </w:rPr>
        <w:t>with score values</w:t>
      </w:r>
      <w:r w:rsidR="00F54A6B">
        <w:rPr>
          <w:rFonts w:asciiTheme="majorBidi" w:hAnsiTheme="majorBidi" w:cstheme="majorBidi"/>
          <w:sz w:val="28"/>
          <w:szCs w:val="28"/>
        </w:rPr>
        <w:t>.</w:t>
      </w:r>
    </w:p>
    <w:p w:rsidR="00736242" w:rsidRDefault="00016F53" w:rsidP="00736242">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Then the classification procedure based on the reference chemicals </w:t>
      </w:r>
      <w:r w:rsidR="00736242">
        <w:rPr>
          <w:rFonts w:asciiTheme="majorBidi" w:hAnsiTheme="majorBidi" w:cstheme="majorBidi"/>
          <w:sz w:val="28"/>
          <w:szCs w:val="28"/>
        </w:rPr>
        <w:t>and the 5 class thresholds was applied. The generated classes were checked to be in accordance with the binary classification (active/inactive) in the previous step.</w:t>
      </w:r>
    </w:p>
    <w:p w:rsidR="00736242" w:rsidRDefault="00736242" w:rsidP="00736242">
      <w:pPr>
        <w:spacing w:after="120" w:line="240" w:lineRule="auto"/>
        <w:jc w:val="both"/>
        <w:rPr>
          <w:rFonts w:asciiTheme="majorBidi" w:hAnsiTheme="majorBidi" w:cstheme="majorBidi"/>
          <w:sz w:val="28"/>
          <w:szCs w:val="28"/>
        </w:rPr>
      </w:pPr>
      <w:r>
        <w:rPr>
          <w:rFonts w:asciiTheme="majorBidi" w:hAnsiTheme="majorBidi" w:cstheme="majorBidi"/>
          <w:sz w:val="28"/>
          <w:szCs w:val="28"/>
        </w:rPr>
        <w:t>The total number of categorized rows is now 14399 for 7253 unique chemicals summarized in the following table.</w:t>
      </w:r>
    </w:p>
    <w:tbl>
      <w:tblPr>
        <w:tblStyle w:val="TableGrid"/>
        <w:tblW w:w="0" w:type="auto"/>
        <w:tblLook w:val="04A0"/>
      </w:tblPr>
      <w:tblGrid>
        <w:gridCol w:w="1446"/>
        <w:gridCol w:w="1246"/>
        <w:gridCol w:w="1214"/>
        <w:gridCol w:w="1214"/>
        <w:gridCol w:w="1289"/>
        <w:gridCol w:w="1226"/>
        <w:gridCol w:w="1221"/>
      </w:tblGrid>
      <w:tr w:rsidR="00B14711" w:rsidTr="00B14711">
        <w:tc>
          <w:tcPr>
            <w:tcW w:w="1265" w:type="dxa"/>
          </w:tcPr>
          <w:p w:rsidR="00B14711" w:rsidRDefault="00B14711" w:rsidP="00736242">
            <w:pPr>
              <w:spacing w:after="120"/>
              <w:jc w:val="both"/>
              <w:rPr>
                <w:rFonts w:asciiTheme="majorBidi" w:hAnsiTheme="majorBidi" w:cstheme="majorBidi"/>
                <w:sz w:val="28"/>
                <w:szCs w:val="28"/>
              </w:rPr>
            </w:pPr>
          </w:p>
        </w:tc>
        <w:tc>
          <w:tcPr>
            <w:tcW w:w="1265" w:type="dxa"/>
          </w:tcPr>
          <w:p w:rsidR="00B14711" w:rsidRDefault="00B14711" w:rsidP="00736242">
            <w:pPr>
              <w:spacing w:after="120"/>
              <w:jc w:val="both"/>
              <w:rPr>
                <w:rFonts w:asciiTheme="majorBidi" w:hAnsiTheme="majorBidi" w:cstheme="majorBidi"/>
                <w:sz w:val="28"/>
                <w:szCs w:val="28"/>
              </w:rPr>
            </w:pPr>
            <w:r>
              <w:rPr>
                <w:rFonts w:asciiTheme="majorBidi" w:hAnsiTheme="majorBidi" w:cstheme="majorBidi"/>
                <w:sz w:val="28"/>
                <w:szCs w:val="28"/>
              </w:rPr>
              <w:t>Inactive</w:t>
            </w:r>
          </w:p>
        </w:tc>
        <w:tc>
          <w:tcPr>
            <w:tcW w:w="1265" w:type="dxa"/>
          </w:tcPr>
          <w:p w:rsidR="00B14711" w:rsidRDefault="00B14711" w:rsidP="00736242">
            <w:pPr>
              <w:spacing w:after="120"/>
              <w:jc w:val="both"/>
              <w:rPr>
                <w:rFonts w:asciiTheme="majorBidi" w:hAnsiTheme="majorBidi" w:cstheme="majorBidi"/>
                <w:sz w:val="28"/>
                <w:szCs w:val="28"/>
              </w:rPr>
            </w:pPr>
            <w:r>
              <w:rPr>
                <w:rFonts w:asciiTheme="majorBidi" w:hAnsiTheme="majorBidi" w:cstheme="majorBidi"/>
                <w:sz w:val="28"/>
                <w:szCs w:val="28"/>
              </w:rPr>
              <w:t>V. Weak</w:t>
            </w:r>
          </w:p>
        </w:tc>
        <w:tc>
          <w:tcPr>
            <w:tcW w:w="1265" w:type="dxa"/>
          </w:tcPr>
          <w:p w:rsidR="00B14711" w:rsidRDefault="00B14711" w:rsidP="00736242">
            <w:pPr>
              <w:spacing w:after="120"/>
              <w:jc w:val="both"/>
              <w:rPr>
                <w:rFonts w:asciiTheme="majorBidi" w:hAnsiTheme="majorBidi" w:cstheme="majorBidi"/>
                <w:sz w:val="28"/>
                <w:szCs w:val="28"/>
              </w:rPr>
            </w:pPr>
            <w:r>
              <w:rPr>
                <w:rFonts w:asciiTheme="majorBidi" w:hAnsiTheme="majorBidi" w:cstheme="majorBidi"/>
                <w:sz w:val="28"/>
                <w:szCs w:val="28"/>
              </w:rPr>
              <w:t>Weak</w:t>
            </w:r>
          </w:p>
        </w:tc>
        <w:tc>
          <w:tcPr>
            <w:tcW w:w="1265" w:type="dxa"/>
          </w:tcPr>
          <w:p w:rsidR="00B14711" w:rsidRDefault="00B14711" w:rsidP="00736242">
            <w:pPr>
              <w:spacing w:after="120"/>
              <w:jc w:val="both"/>
              <w:rPr>
                <w:rFonts w:asciiTheme="majorBidi" w:hAnsiTheme="majorBidi" w:cstheme="majorBidi"/>
                <w:sz w:val="28"/>
                <w:szCs w:val="28"/>
              </w:rPr>
            </w:pPr>
            <w:r>
              <w:rPr>
                <w:rFonts w:asciiTheme="majorBidi" w:hAnsiTheme="majorBidi" w:cstheme="majorBidi"/>
                <w:sz w:val="28"/>
                <w:szCs w:val="28"/>
              </w:rPr>
              <w:t>Moderate</w:t>
            </w:r>
          </w:p>
        </w:tc>
        <w:tc>
          <w:tcPr>
            <w:tcW w:w="1265" w:type="dxa"/>
          </w:tcPr>
          <w:p w:rsidR="00B14711" w:rsidRDefault="00B14711" w:rsidP="00736242">
            <w:pPr>
              <w:spacing w:after="120"/>
              <w:jc w:val="both"/>
              <w:rPr>
                <w:rFonts w:asciiTheme="majorBidi" w:hAnsiTheme="majorBidi" w:cstheme="majorBidi"/>
                <w:sz w:val="28"/>
                <w:szCs w:val="28"/>
              </w:rPr>
            </w:pPr>
            <w:r>
              <w:rPr>
                <w:rFonts w:asciiTheme="majorBidi" w:hAnsiTheme="majorBidi" w:cstheme="majorBidi"/>
                <w:sz w:val="28"/>
                <w:szCs w:val="28"/>
              </w:rPr>
              <w:t>Strong</w:t>
            </w:r>
          </w:p>
        </w:tc>
        <w:tc>
          <w:tcPr>
            <w:tcW w:w="1266" w:type="dxa"/>
          </w:tcPr>
          <w:p w:rsidR="00B14711" w:rsidRDefault="00B14711" w:rsidP="00736242">
            <w:pPr>
              <w:spacing w:after="120"/>
              <w:jc w:val="both"/>
              <w:rPr>
                <w:rFonts w:asciiTheme="majorBidi" w:hAnsiTheme="majorBidi" w:cstheme="majorBidi"/>
                <w:sz w:val="28"/>
                <w:szCs w:val="28"/>
              </w:rPr>
            </w:pPr>
            <w:r>
              <w:rPr>
                <w:rFonts w:asciiTheme="majorBidi" w:hAnsiTheme="majorBidi" w:cstheme="majorBidi"/>
                <w:sz w:val="28"/>
                <w:szCs w:val="28"/>
              </w:rPr>
              <w:t>Total</w:t>
            </w:r>
          </w:p>
        </w:tc>
      </w:tr>
      <w:tr w:rsidR="00B14711" w:rsidTr="00B14711">
        <w:tc>
          <w:tcPr>
            <w:tcW w:w="1265" w:type="dxa"/>
          </w:tcPr>
          <w:p w:rsidR="00B14711" w:rsidRDefault="00B14711" w:rsidP="00736242">
            <w:pPr>
              <w:spacing w:after="120"/>
              <w:jc w:val="both"/>
              <w:rPr>
                <w:rFonts w:asciiTheme="majorBidi" w:hAnsiTheme="majorBidi" w:cstheme="majorBidi"/>
                <w:sz w:val="28"/>
                <w:szCs w:val="28"/>
              </w:rPr>
            </w:pPr>
            <w:r>
              <w:rPr>
                <w:rFonts w:asciiTheme="majorBidi" w:hAnsiTheme="majorBidi" w:cstheme="majorBidi"/>
                <w:sz w:val="28"/>
                <w:szCs w:val="28"/>
              </w:rPr>
              <w:t>Binding</w:t>
            </w:r>
          </w:p>
        </w:tc>
        <w:tc>
          <w:tcPr>
            <w:tcW w:w="1265" w:type="dxa"/>
          </w:tcPr>
          <w:p w:rsidR="00B14711" w:rsidRDefault="003A7163" w:rsidP="00736242">
            <w:pPr>
              <w:spacing w:after="120"/>
              <w:jc w:val="both"/>
              <w:rPr>
                <w:rFonts w:asciiTheme="majorBidi" w:hAnsiTheme="majorBidi" w:cstheme="majorBidi"/>
                <w:sz w:val="28"/>
                <w:szCs w:val="28"/>
              </w:rPr>
            </w:pPr>
            <w:r>
              <w:rPr>
                <w:rFonts w:asciiTheme="majorBidi" w:hAnsiTheme="majorBidi" w:cstheme="majorBidi"/>
                <w:sz w:val="28"/>
                <w:szCs w:val="28"/>
              </w:rPr>
              <w:t>0</w:t>
            </w:r>
          </w:p>
        </w:tc>
        <w:tc>
          <w:tcPr>
            <w:tcW w:w="1265" w:type="dxa"/>
          </w:tcPr>
          <w:p w:rsidR="00B14711" w:rsidRDefault="003A7163" w:rsidP="00736242">
            <w:pPr>
              <w:spacing w:after="120"/>
              <w:jc w:val="both"/>
              <w:rPr>
                <w:rFonts w:asciiTheme="majorBidi" w:hAnsiTheme="majorBidi" w:cstheme="majorBidi"/>
                <w:sz w:val="28"/>
                <w:szCs w:val="28"/>
              </w:rPr>
            </w:pPr>
            <w:r>
              <w:rPr>
                <w:rFonts w:asciiTheme="majorBidi" w:hAnsiTheme="majorBidi" w:cstheme="majorBidi"/>
                <w:sz w:val="28"/>
                <w:szCs w:val="28"/>
              </w:rPr>
              <w:t>688</w:t>
            </w:r>
          </w:p>
        </w:tc>
        <w:tc>
          <w:tcPr>
            <w:tcW w:w="1265" w:type="dxa"/>
          </w:tcPr>
          <w:p w:rsidR="00B14711" w:rsidRDefault="003A7163" w:rsidP="00736242">
            <w:pPr>
              <w:spacing w:after="120"/>
              <w:jc w:val="both"/>
              <w:rPr>
                <w:rFonts w:asciiTheme="majorBidi" w:hAnsiTheme="majorBidi" w:cstheme="majorBidi"/>
                <w:sz w:val="28"/>
                <w:szCs w:val="28"/>
              </w:rPr>
            </w:pPr>
            <w:r>
              <w:rPr>
                <w:rFonts w:asciiTheme="majorBidi" w:hAnsiTheme="majorBidi" w:cstheme="majorBidi"/>
                <w:sz w:val="28"/>
                <w:szCs w:val="28"/>
              </w:rPr>
              <w:t>894</w:t>
            </w:r>
          </w:p>
        </w:tc>
        <w:tc>
          <w:tcPr>
            <w:tcW w:w="1265" w:type="dxa"/>
          </w:tcPr>
          <w:p w:rsidR="00B14711" w:rsidRDefault="003A7163" w:rsidP="00736242">
            <w:pPr>
              <w:spacing w:after="120"/>
              <w:jc w:val="both"/>
              <w:rPr>
                <w:rFonts w:asciiTheme="majorBidi" w:hAnsiTheme="majorBidi" w:cstheme="majorBidi"/>
                <w:sz w:val="28"/>
                <w:szCs w:val="28"/>
              </w:rPr>
            </w:pPr>
            <w:r>
              <w:rPr>
                <w:rFonts w:asciiTheme="majorBidi" w:hAnsiTheme="majorBidi" w:cstheme="majorBidi"/>
                <w:sz w:val="28"/>
                <w:szCs w:val="28"/>
              </w:rPr>
              <w:t>72</w:t>
            </w:r>
          </w:p>
        </w:tc>
        <w:tc>
          <w:tcPr>
            <w:tcW w:w="1265" w:type="dxa"/>
          </w:tcPr>
          <w:p w:rsidR="00B14711" w:rsidRDefault="003A7163" w:rsidP="00736242">
            <w:pPr>
              <w:spacing w:after="120"/>
              <w:jc w:val="both"/>
              <w:rPr>
                <w:rFonts w:asciiTheme="majorBidi" w:hAnsiTheme="majorBidi" w:cstheme="majorBidi"/>
                <w:sz w:val="28"/>
                <w:szCs w:val="28"/>
              </w:rPr>
            </w:pPr>
            <w:r>
              <w:rPr>
                <w:rFonts w:asciiTheme="majorBidi" w:hAnsiTheme="majorBidi" w:cstheme="majorBidi"/>
                <w:sz w:val="28"/>
                <w:szCs w:val="28"/>
              </w:rPr>
              <w:t>77</w:t>
            </w:r>
          </w:p>
        </w:tc>
        <w:tc>
          <w:tcPr>
            <w:tcW w:w="1266" w:type="dxa"/>
          </w:tcPr>
          <w:p w:rsidR="00B14711" w:rsidRDefault="003A7163" w:rsidP="00736242">
            <w:pPr>
              <w:spacing w:after="120"/>
              <w:jc w:val="both"/>
              <w:rPr>
                <w:rFonts w:asciiTheme="majorBidi" w:hAnsiTheme="majorBidi" w:cstheme="majorBidi"/>
                <w:sz w:val="28"/>
                <w:szCs w:val="28"/>
              </w:rPr>
            </w:pPr>
            <w:r>
              <w:rPr>
                <w:rFonts w:asciiTheme="majorBidi" w:hAnsiTheme="majorBidi" w:cstheme="majorBidi"/>
                <w:sz w:val="28"/>
                <w:szCs w:val="28"/>
              </w:rPr>
              <w:t>1731</w:t>
            </w:r>
          </w:p>
        </w:tc>
      </w:tr>
      <w:tr w:rsidR="00B14711" w:rsidTr="00B14711">
        <w:tc>
          <w:tcPr>
            <w:tcW w:w="1265" w:type="dxa"/>
          </w:tcPr>
          <w:p w:rsidR="00B14711" w:rsidRDefault="00B14711" w:rsidP="00736242">
            <w:pPr>
              <w:spacing w:after="120"/>
              <w:jc w:val="both"/>
              <w:rPr>
                <w:rFonts w:asciiTheme="majorBidi" w:hAnsiTheme="majorBidi" w:cstheme="majorBidi"/>
                <w:sz w:val="28"/>
                <w:szCs w:val="28"/>
              </w:rPr>
            </w:pPr>
            <w:r>
              <w:rPr>
                <w:rFonts w:asciiTheme="majorBidi" w:hAnsiTheme="majorBidi" w:cstheme="majorBidi"/>
                <w:sz w:val="28"/>
                <w:szCs w:val="28"/>
              </w:rPr>
              <w:t>Agonist</w:t>
            </w:r>
          </w:p>
        </w:tc>
        <w:tc>
          <w:tcPr>
            <w:tcW w:w="1265" w:type="dxa"/>
          </w:tcPr>
          <w:p w:rsidR="00B14711" w:rsidRDefault="00861714" w:rsidP="00736242">
            <w:pPr>
              <w:spacing w:after="120"/>
              <w:jc w:val="both"/>
              <w:rPr>
                <w:rFonts w:asciiTheme="majorBidi" w:hAnsiTheme="majorBidi" w:cstheme="majorBidi"/>
                <w:sz w:val="28"/>
                <w:szCs w:val="28"/>
              </w:rPr>
            </w:pPr>
            <w:r>
              <w:rPr>
                <w:rFonts w:asciiTheme="majorBidi" w:hAnsiTheme="majorBidi" w:cstheme="majorBidi"/>
                <w:sz w:val="28"/>
                <w:szCs w:val="28"/>
              </w:rPr>
              <w:t>5892</w:t>
            </w:r>
          </w:p>
        </w:tc>
        <w:tc>
          <w:tcPr>
            <w:tcW w:w="1265" w:type="dxa"/>
          </w:tcPr>
          <w:p w:rsidR="00B14711" w:rsidRDefault="00861714" w:rsidP="00736242">
            <w:pPr>
              <w:spacing w:after="120"/>
              <w:jc w:val="both"/>
              <w:rPr>
                <w:rFonts w:asciiTheme="majorBidi" w:hAnsiTheme="majorBidi" w:cstheme="majorBidi"/>
                <w:sz w:val="28"/>
                <w:szCs w:val="28"/>
              </w:rPr>
            </w:pPr>
            <w:r>
              <w:rPr>
                <w:rFonts w:asciiTheme="majorBidi" w:hAnsiTheme="majorBidi" w:cstheme="majorBidi"/>
                <w:sz w:val="28"/>
                <w:szCs w:val="28"/>
              </w:rPr>
              <w:t>19</w:t>
            </w:r>
          </w:p>
        </w:tc>
        <w:tc>
          <w:tcPr>
            <w:tcW w:w="1265" w:type="dxa"/>
          </w:tcPr>
          <w:p w:rsidR="00B14711" w:rsidRDefault="00437336" w:rsidP="00736242">
            <w:pPr>
              <w:spacing w:after="120"/>
              <w:jc w:val="both"/>
              <w:rPr>
                <w:rFonts w:asciiTheme="majorBidi" w:hAnsiTheme="majorBidi" w:cstheme="majorBidi"/>
                <w:sz w:val="28"/>
                <w:szCs w:val="28"/>
              </w:rPr>
            </w:pPr>
            <w:r>
              <w:rPr>
                <w:rFonts w:asciiTheme="majorBidi" w:hAnsiTheme="majorBidi" w:cstheme="majorBidi"/>
                <w:sz w:val="28"/>
                <w:szCs w:val="28"/>
              </w:rPr>
              <w:t>1</w:t>
            </w:r>
            <w:r w:rsidR="00861714">
              <w:rPr>
                <w:rFonts w:asciiTheme="majorBidi" w:hAnsiTheme="majorBidi" w:cstheme="majorBidi"/>
                <w:sz w:val="28"/>
                <w:szCs w:val="28"/>
              </w:rPr>
              <w:t>7</w:t>
            </w:r>
            <w:r>
              <w:rPr>
                <w:rFonts w:asciiTheme="majorBidi" w:hAnsiTheme="majorBidi" w:cstheme="majorBidi"/>
                <w:sz w:val="28"/>
                <w:szCs w:val="28"/>
              </w:rPr>
              <w:t>9</w:t>
            </w:r>
          </w:p>
        </w:tc>
        <w:tc>
          <w:tcPr>
            <w:tcW w:w="1265" w:type="dxa"/>
          </w:tcPr>
          <w:p w:rsidR="00B14711" w:rsidRDefault="00861714" w:rsidP="00736242">
            <w:pPr>
              <w:spacing w:after="120"/>
              <w:jc w:val="both"/>
              <w:rPr>
                <w:rFonts w:asciiTheme="majorBidi" w:hAnsiTheme="majorBidi" w:cstheme="majorBidi"/>
                <w:sz w:val="28"/>
                <w:szCs w:val="28"/>
              </w:rPr>
            </w:pPr>
            <w:r>
              <w:rPr>
                <w:rFonts w:asciiTheme="majorBidi" w:hAnsiTheme="majorBidi" w:cstheme="majorBidi"/>
                <w:sz w:val="28"/>
                <w:szCs w:val="28"/>
              </w:rPr>
              <w:t>31</w:t>
            </w:r>
          </w:p>
        </w:tc>
        <w:tc>
          <w:tcPr>
            <w:tcW w:w="1265" w:type="dxa"/>
          </w:tcPr>
          <w:p w:rsidR="00B14711" w:rsidRDefault="003A7163" w:rsidP="00736242">
            <w:pPr>
              <w:spacing w:after="120"/>
              <w:jc w:val="both"/>
              <w:rPr>
                <w:rFonts w:asciiTheme="majorBidi" w:hAnsiTheme="majorBidi" w:cstheme="majorBidi"/>
                <w:sz w:val="28"/>
                <w:szCs w:val="28"/>
              </w:rPr>
            </w:pPr>
            <w:r>
              <w:rPr>
                <w:rFonts w:asciiTheme="majorBidi" w:hAnsiTheme="majorBidi" w:cstheme="majorBidi"/>
                <w:sz w:val="28"/>
                <w:szCs w:val="28"/>
              </w:rPr>
              <w:t>42</w:t>
            </w:r>
          </w:p>
        </w:tc>
        <w:tc>
          <w:tcPr>
            <w:tcW w:w="1266" w:type="dxa"/>
          </w:tcPr>
          <w:p w:rsidR="00B14711" w:rsidRDefault="003A7163" w:rsidP="00736242">
            <w:pPr>
              <w:spacing w:after="120"/>
              <w:jc w:val="both"/>
              <w:rPr>
                <w:rFonts w:asciiTheme="majorBidi" w:hAnsiTheme="majorBidi" w:cstheme="majorBidi"/>
                <w:sz w:val="28"/>
                <w:szCs w:val="28"/>
              </w:rPr>
            </w:pPr>
            <w:r>
              <w:rPr>
                <w:rFonts w:asciiTheme="majorBidi" w:hAnsiTheme="majorBidi" w:cstheme="majorBidi"/>
                <w:sz w:val="28"/>
                <w:szCs w:val="28"/>
              </w:rPr>
              <w:t>6163</w:t>
            </w:r>
          </w:p>
        </w:tc>
      </w:tr>
      <w:tr w:rsidR="00B14711" w:rsidTr="00B14711">
        <w:tc>
          <w:tcPr>
            <w:tcW w:w="1265" w:type="dxa"/>
          </w:tcPr>
          <w:p w:rsidR="00B14711" w:rsidRDefault="00B14711" w:rsidP="00736242">
            <w:pPr>
              <w:spacing w:after="120"/>
              <w:jc w:val="both"/>
              <w:rPr>
                <w:rFonts w:asciiTheme="majorBidi" w:hAnsiTheme="majorBidi" w:cstheme="majorBidi"/>
                <w:sz w:val="28"/>
                <w:szCs w:val="28"/>
              </w:rPr>
            </w:pPr>
            <w:r>
              <w:rPr>
                <w:rFonts w:asciiTheme="majorBidi" w:hAnsiTheme="majorBidi" w:cstheme="majorBidi"/>
                <w:sz w:val="28"/>
                <w:szCs w:val="28"/>
              </w:rPr>
              <w:t>Antagonist</w:t>
            </w:r>
          </w:p>
        </w:tc>
        <w:tc>
          <w:tcPr>
            <w:tcW w:w="1265" w:type="dxa"/>
          </w:tcPr>
          <w:p w:rsidR="00B14711" w:rsidRDefault="00861714" w:rsidP="00736242">
            <w:pPr>
              <w:spacing w:after="120"/>
              <w:jc w:val="both"/>
              <w:rPr>
                <w:rFonts w:asciiTheme="majorBidi" w:hAnsiTheme="majorBidi" w:cstheme="majorBidi"/>
                <w:sz w:val="28"/>
                <w:szCs w:val="28"/>
              </w:rPr>
            </w:pPr>
            <w:r>
              <w:rPr>
                <w:rFonts w:asciiTheme="majorBidi" w:hAnsiTheme="majorBidi" w:cstheme="majorBidi"/>
                <w:sz w:val="28"/>
                <w:szCs w:val="28"/>
              </w:rPr>
              <w:t>6221</w:t>
            </w:r>
          </w:p>
        </w:tc>
        <w:tc>
          <w:tcPr>
            <w:tcW w:w="1265" w:type="dxa"/>
          </w:tcPr>
          <w:p w:rsidR="00B14711" w:rsidRDefault="00861714" w:rsidP="00736242">
            <w:pPr>
              <w:spacing w:after="120"/>
              <w:jc w:val="both"/>
              <w:rPr>
                <w:rFonts w:asciiTheme="majorBidi" w:hAnsiTheme="majorBidi" w:cstheme="majorBidi"/>
                <w:sz w:val="28"/>
                <w:szCs w:val="28"/>
              </w:rPr>
            </w:pPr>
            <w:r>
              <w:rPr>
                <w:rFonts w:asciiTheme="majorBidi" w:hAnsiTheme="majorBidi" w:cstheme="majorBidi"/>
                <w:sz w:val="28"/>
                <w:szCs w:val="28"/>
              </w:rPr>
              <w:t>76</w:t>
            </w:r>
          </w:p>
        </w:tc>
        <w:tc>
          <w:tcPr>
            <w:tcW w:w="1265" w:type="dxa"/>
          </w:tcPr>
          <w:p w:rsidR="00B14711" w:rsidRDefault="00861714" w:rsidP="00736242">
            <w:pPr>
              <w:spacing w:after="120"/>
              <w:jc w:val="both"/>
              <w:rPr>
                <w:rFonts w:asciiTheme="majorBidi" w:hAnsiTheme="majorBidi" w:cstheme="majorBidi"/>
                <w:sz w:val="28"/>
                <w:szCs w:val="28"/>
              </w:rPr>
            </w:pPr>
            <w:r>
              <w:rPr>
                <w:rFonts w:asciiTheme="majorBidi" w:hAnsiTheme="majorBidi" w:cstheme="majorBidi"/>
                <w:sz w:val="28"/>
                <w:szCs w:val="28"/>
              </w:rPr>
              <w:t>188</w:t>
            </w:r>
          </w:p>
        </w:tc>
        <w:tc>
          <w:tcPr>
            <w:tcW w:w="1265" w:type="dxa"/>
          </w:tcPr>
          <w:p w:rsidR="00B14711" w:rsidRDefault="00861714" w:rsidP="00736242">
            <w:pPr>
              <w:spacing w:after="120"/>
              <w:jc w:val="both"/>
              <w:rPr>
                <w:rFonts w:asciiTheme="majorBidi" w:hAnsiTheme="majorBidi" w:cstheme="majorBidi"/>
                <w:sz w:val="28"/>
                <w:szCs w:val="28"/>
              </w:rPr>
            </w:pPr>
            <w:r>
              <w:rPr>
                <w:rFonts w:asciiTheme="majorBidi" w:hAnsiTheme="majorBidi" w:cstheme="majorBidi"/>
                <w:sz w:val="28"/>
                <w:szCs w:val="28"/>
              </w:rPr>
              <w:t>10</w:t>
            </w:r>
          </w:p>
        </w:tc>
        <w:tc>
          <w:tcPr>
            <w:tcW w:w="1265" w:type="dxa"/>
          </w:tcPr>
          <w:p w:rsidR="00B14711" w:rsidRDefault="00861714" w:rsidP="00736242">
            <w:pPr>
              <w:spacing w:after="120"/>
              <w:jc w:val="both"/>
              <w:rPr>
                <w:rFonts w:asciiTheme="majorBidi" w:hAnsiTheme="majorBidi" w:cstheme="majorBidi"/>
                <w:sz w:val="28"/>
                <w:szCs w:val="28"/>
              </w:rPr>
            </w:pPr>
            <w:r>
              <w:rPr>
                <w:rFonts w:asciiTheme="majorBidi" w:hAnsiTheme="majorBidi" w:cstheme="majorBidi"/>
                <w:sz w:val="28"/>
                <w:szCs w:val="28"/>
              </w:rPr>
              <w:t>10</w:t>
            </w:r>
          </w:p>
        </w:tc>
        <w:tc>
          <w:tcPr>
            <w:tcW w:w="1266" w:type="dxa"/>
          </w:tcPr>
          <w:p w:rsidR="00B14711" w:rsidRDefault="00437336" w:rsidP="00736242">
            <w:pPr>
              <w:spacing w:after="120"/>
              <w:jc w:val="both"/>
              <w:rPr>
                <w:rFonts w:asciiTheme="majorBidi" w:hAnsiTheme="majorBidi" w:cstheme="majorBidi"/>
                <w:sz w:val="28"/>
                <w:szCs w:val="28"/>
              </w:rPr>
            </w:pPr>
            <w:r>
              <w:rPr>
                <w:rFonts w:asciiTheme="majorBidi" w:hAnsiTheme="majorBidi" w:cstheme="majorBidi"/>
                <w:sz w:val="28"/>
                <w:szCs w:val="28"/>
              </w:rPr>
              <w:t>6505</w:t>
            </w:r>
          </w:p>
        </w:tc>
      </w:tr>
      <w:tr w:rsidR="00B14711" w:rsidTr="00B14711">
        <w:tc>
          <w:tcPr>
            <w:tcW w:w="1265" w:type="dxa"/>
          </w:tcPr>
          <w:p w:rsidR="00B14711" w:rsidRDefault="00B14711" w:rsidP="00736242">
            <w:pPr>
              <w:spacing w:after="120"/>
              <w:jc w:val="both"/>
              <w:rPr>
                <w:rFonts w:asciiTheme="majorBidi" w:hAnsiTheme="majorBidi" w:cstheme="majorBidi"/>
                <w:sz w:val="28"/>
                <w:szCs w:val="28"/>
              </w:rPr>
            </w:pPr>
            <w:r>
              <w:rPr>
                <w:rFonts w:asciiTheme="majorBidi" w:hAnsiTheme="majorBidi" w:cstheme="majorBidi"/>
                <w:sz w:val="28"/>
                <w:szCs w:val="28"/>
              </w:rPr>
              <w:t>Total</w:t>
            </w:r>
          </w:p>
        </w:tc>
        <w:tc>
          <w:tcPr>
            <w:tcW w:w="1265" w:type="dxa"/>
          </w:tcPr>
          <w:p w:rsidR="00B14711" w:rsidRDefault="00437336" w:rsidP="00736242">
            <w:pPr>
              <w:spacing w:after="120"/>
              <w:jc w:val="both"/>
              <w:rPr>
                <w:rFonts w:asciiTheme="majorBidi" w:hAnsiTheme="majorBidi" w:cstheme="majorBidi"/>
                <w:sz w:val="28"/>
                <w:szCs w:val="28"/>
              </w:rPr>
            </w:pPr>
            <w:r>
              <w:rPr>
                <w:rFonts w:asciiTheme="majorBidi" w:hAnsiTheme="majorBidi" w:cstheme="majorBidi"/>
                <w:sz w:val="28"/>
                <w:szCs w:val="28"/>
              </w:rPr>
              <w:t>12113</w:t>
            </w:r>
          </w:p>
        </w:tc>
        <w:tc>
          <w:tcPr>
            <w:tcW w:w="1265" w:type="dxa"/>
          </w:tcPr>
          <w:p w:rsidR="00B14711" w:rsidRDefault="00437336" w:rsidP="00736242">
            <w:pPr>
              <w:spacing w:after="120"/>
              <w:jc w:val="both"/>
              <w:rPr>
                <w:rFonts w:asciiTheme="majorBidi" w:hAnsiTheme="majorBidi" w:cstheme="majorBidi"/>
                <w:sz w:val="28"/>
                <w:szCs w:val="28"/>
              </w:rPr>
            </w:pPr>
            <w:r>
              <w:rPr>
                <w:rFonts w:asciiTheme="majorBidi" w:hAnsiTheme="majorBidi" w:cstheme="majorBidi"/>
                <w:sz w:val="28"/>
                <w:szCs w:val="28"/>
              </w:rPr>
              <w:t>783</w:t>
            </w:r>
          </w:p>
        </w:tc>
        <w:tc>
          <w:tcPr>
            <w:tcW w:w="1265" w:type="dxa"/>
          </w:tcPr>
          <w:p w:rsidR="00B14711" w:rsidRDefault="00437336" w:rsidP="00736242">
            <w:pPr>
              <w:spacing w:after="120"/>
              <w:jc w:val="both"/>
              <w:rPr>
                <w:rFonts w:asciiTheme="majorBidi" w:hAnsiTheme="majorBidi" w:cstheme="majorBidi"/>
                <w:sz w:val="28"/>
                <w:szCs w:val="28"/>
              </w:rPr>
            </w:pPr>
            <w:r>
              <w:rPr>
                <w:rFonts w:asciiTheme="majorBidi" w:hAnsiTheme="majorBidi" w:cstheme="majorBidi"/>
                <w:sz w:val="28"/>
                <w:szCs w:val="28"/>
              </w:rPr>
              <w:t>1261</w:t>
            </w:r>
          </w:p>
        </w:tc>
        <w:tc>
          <w:tcPr>
            <w:tcW w:w="1265" w:type="dxa"/>
          </w:tcPr>
          <w:p w:rsidR="00B14711" w:rsidRDefault="00437336" w:rsidP="00736242">
            <w:pPr>
              <w:spacing w:after="120"/>
              <w:jc w:val="both"/>
              <w:rPr>
                <w:rFonts w:asciiTheme="majorBidi" w:hAnsiTheme="majorBidi" w:cstheme="majorBidi"/>
                <w:sz w:val="28"/>
                <w:szCs w:val="28"/>
              </w:rPr>
            </w:pPr>
            <w:r>
              <w:rPr>
                <w:rFonts w:asciiTheme="majorBidi" w:hAnsiTheme="majorBidi" w:cstheme="majorBidi"/>
                <w:sz w:val="28"/>
                <w:szCs w:val="28"/>
              </w:rPr>
              <w:t>113</w:t>
            </w:r>
          </w:p>
        </w:tc>
        <w:tc>
          <w:tcPr>
            <w:tcW w:w="1265" w:type="dxa"/>
          </w:tcPr>
          <w:p w:rsidR="00B14711" w:rsidRDefault="00437336" w:rsidP="00736242">
            <w:pPr>
              <w:spacing w:after="120"/>
              <w:jc w:val="both"/>
              <w:rPr>
                <w:rFonts w:asciiTheme="majorBidi" w:hAnsiTheme="majorBidi" w:cstheme="majorBidi"/>
                <w:sz w:val="28"/>
                <w:szCs w:val="28"/>
              </w:rPr>
            </w:pPr>
            <w:r>
              <w:rPr>
                <w:rFonts w:asciiTheme="majorBidi" w:hAnsiTheme="majorBidi" w:cstheme="majorBidi"/>
                <w:sz w:val="28"/>
                <w:szCs w:val="28"/>
              </w:rPr>
              <w:t>129</w:t>
            </w:r>
          </w:p>
        </w:tc>
        <w:tc>
          <w:tcPr>
            <w:tcW w:w="1266" w:type="dxa"/>
          </w:tcPr>
          <w:p w:rsidR="00B14711" w:rsidRDefault="00437336" w:rsidP="00736242">
            <w:pPr>
              <w:spacing w:after="120"/>
              <w:jc w:val="both"/>
              <w:rPr>
                <w:rFonts w:asciiTheme="majorBidi" w:hAnsiTheme="majorBidi" w:cstheme="majorBidi"/>
                <w:sz w:val="28"/>
                <w:szCs w:val="28"/>
              </w:rPr>
            </w:pPr>
            <w:r>
              <w:rPr>
                <w:rFonts w:asciiTheme="majorBidi" w:hAnsiTheme="majorBidi" w:cstheme="majorBidi"/>
                <w:sz w:val="28"/>
                <w:szCs w:val="28"/>
              </w:rPr>
              <w:t>14399</w:t>
            </w:r>
          </w:p>
        </w:tc>
      </w:tr>
    </w:tbl>
    <w:p w:rsidR="00736242" w:rsidRDefault="00736242" w:rsidP="00736242">
      <w:pPr>
        <w:spacing w:after="120" w:line="240" w:lineRule="auto"/>
        <w:jc w:val="both"/>
        <w:rPr>
          <w:rFonts w:asciiTheme="majorBidi" w:hAnsiTheme="majorBidi" w:cstheme="majorBidi"/>
          <w:sz w:val="28"/>
          <w:szCs w:val="28"/>
        </w:rPr>
      </w:pPr>
    </w:p>
    <w:p w:rsidR="00F54A6B" w:rsidRDefault="00F54A6B" w:rsidP="00F54A6B">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This procedure helped understanding and categorizing many cases shown to be inconsistent in the </w:t>
      </w:r>
      <w:r w:rsidR="00F85284">
        <w:rPr>
          <w:rFonts w:asciiTheme="majorBidi" w:hAnsiTheme="majorBidi" w:cstheme="majorBidi"/>
          <w:sz w:val="28"/>
          <w:szCs w:val="28"/>
        </w:rPr>
        <w:t>previous step. (For example when 4 entries for inactive and 2 for very weak)</w:t>
      </w:r>
    </w:p>
    <w:p w:rsidR="00675FBA" w:rsidRDefault="00675FBA" w:rsidP="00F54A6B">
      <w:pPr>
        <w:spacing w:after="120" w:line="240" w:lineRule="auto"/>
        <w:jc w:val="both"/>
        <w:rPr>
          <w:rFonts w:asciiTheme="majorBidi" w:hAnsiTheme="majorBidi" w:cstheme="majorBidi"/>
          <w:sz w:val="28"/>
          <w:szCs w:val="28"/>
        </w:rPr>
      </w:pPr>
    </w:p>
    <w:p w:rsidR="00675FBA" w:rsidRPr="00675FBA" w:rsidRDefault="00675FBA" w:rsidP="00F54A6B">
      <w:pPr>
        <w:spacing w:after="120" w:line="240" w:lineRule="auto"/>
        <w:jc w:val="both"/>
        <w:rPr>
          <w:rFonts w:asciiTheme="majorBidi" w:hAnsiTheme="majorBidi" w:cstheme="majorBidi"/>
          <w:b/>
          <w:sz w:val="28"/>
          <w:szCs w:val="28"/>
        </w:rPr>
      </w:pPr>
      <w:r w:rsidRPr="00675FBA">
        <w:rPr>
          <w:rFonts w:asciiTheme="majorBidi" w:hAnsiTheme="majorBidi" w:cstheme="majorBidi"/>
          <w:b/>
          <w:sz w:val="28"/>
          <w:szCs w:val="28"/>
        </w:rPr>
        <w:t>Final evaluation set</w:t>
      </w:r>
    </w:p>
    <w:p w:rsidR="00675FBA" w:rsidRDefault="00675FBA" w:rsidP="00F54A6B">
      <w:pPr>
        <w:spacing w:after="120" w:line="240" w:lineRule="auto"/>
        <w:jc w:val="both"/>
        <w:rPr>
          <w:rFonts w:asciiTheme="majorBidi" w:hAnsiTheme="majorBidi" w:cstheme="majorBidi"/>
          <w:sz w:val="28"/>
          <w:szCs w:val="28"/>
        </w:rPr>
      </w:pPr>
    </w:p>
    <w:p w:rsidR="007C727B" w:rsidRDefault="003440F8" w:rsidP="00F54A6B">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5221 </w:t>
      </w:r>
      <w:r w:rsidR="00675FBA">
        <w:rPr>
          <w:rFonts w:asciiTheme="majorBidi" w:hAnsiTheme="majorBidi" w:cstheme="majorBidi"/>
          <w:sz w:val="28"/>
          <w:szCs w:val="28"/>
        </w:rPr>
        <w:t>chemicals were</w:t>
      </w:r>
      <w:r w:rsidR="007C727B">
        <w:rPr>
          <w:rFonts w:asciiTheme="majorBidi" w:hAnsiTheme="majorBidi" w:cstheme="majorBidi"/>
          <w:sz w:val="28"/>
          <w:szCs w:val="28"/>
        </w:rPr>
        <w:t xml:space="preserve"> noticed to be</w:t>
      </w:r>
      <w:r w:rsidR="00675FBA">
        <w:rPr>
          <w:rFonts w:asciiTheme="majorBidi" w:hAnsiTheme="majorBidi" w:cstheme="majorBidi"/>
          <w:sz w:val="28"/>
          <w:szCs w:val="28"/>
        </w:rPr>
        <w:t xml:space="preserve"> inactive in agonist and antagonist assays with both classification methods (binary and 5 potency classes with reference chemicals)</w:t>
      </w:r>
      <w:r>
        <w:rPr>
          <w:rFonts w:asciiTheme="majorBidi" w:hAnsiTheme="majorBidi" w:cstheme="majorBidi"/>
          <w:sz w:val="28"/>
          <w:szCs w:val="28"/>
        </w:rPr>
        <w:t xml:space="preserve">. </w:t>
      </w:r>
      <w:r w:rsidR="007C727B">
        <w:rPr>
          <w:rFonts w:asciiTheme="majorBidi" w:hAnsiTheme="majorBidi" w:cstheme="majorBidi"/>
          <w:sz w:val="28"/>
          <w:szCs w:val="28"/>
        </w:rPr>
        <w:t>5000 of these chemicals are</w:t>
      </w:r>
      <w:r w:rsidR="00675FBA">
        <w:rPr>
          <w:rFonts w:asciiTheme="majorBidi" w:hAnsiTheme="majorBidi" w:cstheme="majorBidi"/>
          <w:sz w:val="28"/>
          <w:szCs w:val="28"/>
        </w:rPr>
        <w:t xml:space="preserve"> with no </w:t>
      </w:r>
      <w:r w:rsidR="007C727B">
        <w:rPr>
          <w:rFonts w:asciiTheme="majorBidi" w:hAnsiTheme="majorBidi" w:cstheme="majorBidi"/>
          <w:sz w:val="28"/>
          <w:szCs w:val="28"/>
        </w:rPr>
        <w:t xml:space="preserve">available </w:t>
      </w:r>
      <w:r w:rsidR="00675FBA">
        <w:rPr>
          <w:rFonts w:asciiTheme="majorBidi" w:hAnsiTheme="majorBidi" w:cstheme="majorBidi"/>
          <w:sz w:val="28"/>
          <w:szCs w:val="28"/>
        </w:rPr>
        <w:t>binding assays</w:t>
      </w:r>
      <w:r w:rsidR="007C727B">
        <w:rPr>
          <w:rFonts w:asciiTheme="majorBidi" w:hAnsiTheme="majorBidi" w:cstheme="majorBidi"/>
          <w:sz w:val="28"/>
          <w:szCs w:val="28"/>
        </w:rPr>
        <w:t>. So these chemicals</w:t>
      </w:r>
      <w:r w:rsidR="00675FBA">
        <w:rPr>
          <w:rFonts w:asciiTheme="majorBidi" w:hAnsiTheme="majorBidi" w:cstheme="majorBidi"/>
          <w:sz w:val="28"/>
          <w:szCs w:val="28"/>
        </w:rPr>
        <w:t xml:space="preserve"> can be considered as non-binders</w:t>
      </w:r>
      <w:r w:rsidR="007C727B">
        <w:rPr>
          <w:rFonts w:asciiTheme="majorBidi" w:hAnsiTheme="majorBidi" w:cstheme="majorBidi"/>
          <w:sz w:val="28"/>
          <w:szCs w:val="28"/>
        </w:rPr>
        <w:t xml:space="preserve"> and will be added to the binding assays as </w:t>
      </w:r>
      <w:proofErr w:type="spellStart"/>
      <w:r w:rsidR="007C727B">
        <w:rPr>
          <w:rFonts w:asciiTheme="majorBidi" w:hAnsiTheme="majorBidi" w:cstheme="majorBidi"/>
          <w:sz w:val="28"/>
          <w:szCs w:val="28"/>
        </w:rPr>
        <w:t>inactives</w:t>
      </w:r>
      <w:proofErr w:type="spellEnd"/>
      <w:r w:rsidR="00675FBA">
        <w:rPr>
          <w:rFonts w:asciiTheme="majorBidi" w:hAnsiTheme="majorBidi" w:cstheme="majorBidi"/>
          <w:sz w:val="28"/>
          <w:szCs w:val="28"/>
        </w:rPr>
        <w:t>.</w:t>
      </w:r>
      <w:r w:rsidR="007C727B">
        <w:rPr>
          <w:rFonts w:asciiTheme="majorBidi" w:hAnsiTheme="majorBidi" w:cstheme="majorBidi"/>
          <w:sz w:val="28"/>
          <w:szCs w:val="28"/>
        </w:rPr>
        <w:t xml:space="preserve"> </w:t>
      </w:r>
    </w:p>
    <w:p w:rsidR="00675FBA" w:rsidRDefault="007C727B" w:rsidP="00F54A6B">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Between the 221 overlapping chemicals, there are 42 that are reported as actives in binding assays but </w:t>
      </w:r>
      <w:proofErr w:type="spellStart"/>
      <w:r>
        <w:rPr>
          <w:rFonts w:asciiTheme="majorBidi" w:hAnsiTheme="majorBidi" w:cstheme="majorBidi"/>
          <w:sz w:val="28"/>
          <w:szCs w:val="28"/>
        </w:rPr>
        <w:t>inactives</w:t>
      </w:r>
      <w:proofErr w:type="spellEnd"/>
      <w:r>
        <w:rPr>
          <w:rFonts w:asciiTheme="majorBidi" w:hAnsiTheme="majorBidi" w:cstheme="majorBidi"/>
          <w:sz w:val="28"/>
          <w:szCs w:val="28"/>
        </w:rPr>
        <w:t xml:space="preserve"> in both agonists and antagonists. These 42 chemicals will be considered as false positives because for most of </w:t>
      </w:r>
      <w:r>
        <w:rPr>
          <w:rFonts w:asciiTheme="majorBidi" w:hAnsiTheme="majorBidi" w:cstheme="majorBidi"/>
          <w:sz w:val="28"/>
          <w:szCs w:val="28"/>
        </w:rPr>
        <w:lastRenderedPageBreak/>
        <w:t>them only one source is available while the number of agonist and antagonist assays is higher.</w:t>
      </w:r>
    </w:p>
    <w:p w:rsidR="007C727B" w:rsidRDefault="007C727B" w:rsidP="00F54A6B">
      <w:pPr>
        <w:spacing w:after="120" w:line="240" w:lineRule="auto"/>
        <w:jc w:val="both"/>
        <w:rPr>
          <w:rFonts w:asciiTheme="majorBidi" w:hAnsiTheme="majorBidi" w:cstheme="majorBidi"/>
          <w:sz w:val="28"/>
          <w:szCs w:val="28"/>
        </w:rPr>
      </w:pPr>
    </w:p>
    <w:p w:rsidR="007C727B" w:rsidRDefault="007C727B" w:rsidP="00F54A6B">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With the additional 5000 entries to the binding assays we </w:t>
      </w:r>
      <w:r w:rsidR="00D35856">
        <w:rPr>
          <w:rFonts w:asciiTheme="majorBidi" w:hAnsiTheme="majorBidi" w:cstheme="majorBidi"/>
          <w:sz w:val="28"/>
          <w:szCs w:val="28"/>
        </w:rPr>
        <w:t>obtain</w:t>
      </w:r>
      <w:r>
        <w:rPr>
          <w:rFonts w:asciiTheme="majorBidi" w:hAnsiTheme="majorBidi" w:cstheme="majorBidi"/>
          <w:sz w:val="28"/>
          <w:szCs w:val="28"/>
        </w:rPr>
        <w:t xml:space="preserve"> the following tables.</w:t>
      </w:r>
    </w:p>
    <w:p w:rsidR="00D35856" w:rsidRPr="00D35856" w:rsidRDefault="00D35856" w:rsidP="00F54A6B">
      <w:pPr>
        <w:spacing w:after="120" w:line="240" w:lineRule="auto"/>
        <w:jc w:val="both"/>
        <w:rPr>
          <w:rFonts w:asciiTheme="majorBidi" w:hAnsiTheme="majorBidi" w:cstheme="majorBidi"/>
          <w:b/>
          <w:sz w:val="28"/>
          <w:szCs w:val="28"/>
        </w:rPr>
      </w:pPr>
      <w:r w:rsidRPr="00D35856">
        <w:rPr>
          <w:rFonts w:asciiTheme="majorBidi" w:hAnsiTheme="majorBidi" w:cstheme="majorBidi"/>
          <w:b/>
          <w:sz w:val="28"/>
          <w:szCs w:val="28"/>
        </w:rPr>
        <w:t xml:space="preserve">Evaluation set for binary classification </w:t>
      </w:r>
      <w:r>
        <w:rPr>
          <w:rFonts w:asciiTheme="majorBidi" w:hAnsiTheme="majorBidi" w:cstheme="majorBidi"/>
          <w:b/>
          <w:sz w:val="28"/>
          <w:szCs w:val="28"/>
        </w:rPr>
        <w:t>models</w:t>
      </w:r>
    </w:p>
    <w:tbl>
      <w:tblPr>
        <w:tblStyle w:val="TableGrid"/>
        <w:tblW w:w="0" w:type="auto"/>
        <w:tblLook w:val="04A0"/>
      </w:tblPr>
      <w:tblGrid>
        <w:gridCol w:w="2214"/>
        <w:gridCol w:w="2214"/>
        <w:gridCol w:w="2214"/>
        <w:gridCol w:w="2214"/>
      </w:tblGrid>
      <w:tr w:rsidR="00D35856" w:rsidTr="00D35856">
        <w:tc>
          <w:tcPr>
            <w:tcW w:w="2214" w:type="dxa"/>
          </w:tcPr>
          <w:p w:rsidR="00D35856" w:rsidRDefault="00D35856" w:rsidP="00D35856">
            <w:pPr>
              <w:spacing w:after="120"/>
              <w:jc w:val="both"/>
              <w:rPr>
                <w:rFonts w:asciiTheme="majorBidi" w:hAnsiTheme="majorBidi" w:cstheme="majorBidi"/>
                <w:sz w:val="28"/>
                <w:szCs w:val="28"/>
              </w:rPr>
            </w:pP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 xml:space="preserve">Active </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Inactive</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Total</w:t>
            </w:r>
          </w:p>
        </w:tc>
      </w:tr>
      <w:tr w:rsidR="00D35856" w:rsidTr="00D35856">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Binding</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1982</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5301</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7283</w:t>
            </w:r>
          </w:p>
        </w:tc>
      </w:tr>
      <w:tr w:rsidR="00D35856" w:rsidTr="00D35856">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Agonist</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350</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5969</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6319</w:t>
            </w:r>
          </w:p>
        </w:tc>
      </w:tr>
      <w:tr w:rsidR="00D35856" w:rsidTr="00D35856">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Antagonist</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284</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6255</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6539</w:t>
            </w:r>
          </w:p>
        </w:tc>
      </w:tr>
      <w:tr w:rsidR="00D35856" w:rsidTr="00D35856">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Total</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2616</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17525</w:t>
            </w:r>
          </w:p>
        </w:tc>
        <w:tc>
          <w:tcPr>
            <w:tcW w:w="2214"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20141</w:t>
            </w:r>
          </w:p>
        </w:tc>
      </w:tr>
    </w:tbl>
    <w:p w:rsidR="00675FBA" w:rsidRDefault="00675FBA" w:rsidP="00F54A6B">
      <w:pPr>
        <w:spacing w:after="120" w:line="240" w:lineRule="auto"/>
        <w:jc w:val="both"/>
        <w:rPr>
          <w:rFonts w:asciiTheme="majorBidi" w:hAnsiTheme="majorBidi" w:cstheme="majorBidi"/>
          <w:sz w:val="28"/>
          <w:szCs w:val="28"/>
        </w:rPr>
      </w:pPr>
    </w:p>
    <w:p w:rsidR="00D35856" w:rsidRPr="00D35856" w:rsidRDefault="00D35856" w:rsidP="00F54A6B">
      <w:pPr>
        <w:spacing w:after="120" w:line="240" w:lineRule="auto"/>
        <w:jc w:val="both"/>
        <w:rPr>
          <w:rFonts w:asciiTheme="majorBidi" w:hAnsiTheme="majorBidi" w:cstheme="majorBidi"/>
          <w:b/>
          <w:sz w:val="28"/>
          <w:szCs w:val="28"/>
        </w:rPr>
      </w:pPr>
      <w:r w:rsidRPr="00D35856">
        <w:rPr>
          <w:rFonts w:asciiTheme="majorBidi" w:hAnsiTheme="majorBidi" w:cstheme="majorBidi"/>
          <w:b/>
          <w:sz w:val="28"/>
          <w:szCs w:val="28"/>
        </w:rPr>
        <w:t>Evaluation set for quantitative models</w:t>
      </w:r>
    </w:p>
    <w:tbl>
      <w:tblPr>
        <w:tblStyle w:val="TableGrid"/>
        <w:tblW w:w="0" w:type="auto"/>
        <w:tblLook w:val="04A0"/>
      </w:tblPr>
      <w:tblGrid>
        <w:gridCol w:w="1446"/>
        <w:gridCol w:w="1246"/>
        <w:gridCol w:w="1214"/>
        <w:gridCol w:w="1214"/>
        <w:gridCol w:w="1289"/>
        <w:gridCol w:w="1226"/>
        <w:gridCol w:w="1221"/>
      </w:tblGrid>
      <w:tr w:rsidR="00D35856" w:rsidTr="00D35856">
        <w:tc>
          <w:tcPr>
            <w:tcW w:w="1265" w:type="dxa"/>
          </w:tcPr>
          <w:p w:rsidR="00D35856" w:rsidRDefault="00D35856" w:rsidP="00D35856">
            <w:pPr>
              <w:spacing w:after="120"/>
              <w:jc w:val="both"/>
              <w:rPr>
                <w:rFonts w:asciiTheme="majorBidi" w:hAnsiTheme="majorBidi" w:cstheme="majorBidi"/>
                <w:sz w:val="28"/>
                <w:szCs w:val="28"/>
              </w:rPr>
            </w:pP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Inactive</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V. Weak</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Weak</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Moderate</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Strong</w:t>
            </w:r>
          </w:p>
        </w:tc>
        <w:tc>
          <w:tcPr>
            <w:tcW w:w="1266"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Total</w:t>
            </w:r>
          </w:p>
        </w:tc>
      </w:tr>
      <w:tr w:rsidR="00D35856" w:rsidTr="00D35856">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Binding</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5042</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685</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894</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72</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77</w:t>
            </w:r>
          </w:p>
        </w:tc>
        <w:tc>
          <w:tcPr>
            <w:tcW w:w="1266"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6770</w:t>
            </w:r>
          </w:p>
        </w:tc>
      </w:tr>
      <w:tr w:rsidR="00D35856" w:rsidTr="00D35856">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Agonist</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5892</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19</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179</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31</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42</w:t>
            </w:r>
          </w:p>
        </w:tc>
        <w:tc>
          <w:tcPr>
            <w:tcW w:w="1266"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6163</w:t>
            </w:r>
          </w:p>
        </w:tc>
      </w:tr>
      <w:tr w:rsidR="00D35856" w:rsidTr="00D35856">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Antagonist</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6221</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76</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188</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10</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10</w:t>
            </w:r>
          </w:p>
        </w:tc>
        <w:tc>
          <w:tcPr>
            <w:tcW w:w="1266"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6505</w:t>
            </w:r>
          </w:p>
        </w:tc>
      </w:tr>
      <w:tr w:rsidR="00D35856" w:rsidTr="00D35856">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Total</w:t>
            </w:r>
          </w:p>
        </w:tc>
        <w:tc>
          <w:tcPr>
            <w:tcW w:w="1265" w:type="dxa"/>
          </w:tcPr>
          <w:p w:rsidR="00D35856" w:rsidRDefault="006E132E" w:rsidP="00D35856">
            <w:pPr>
              <w:spacing w:after="120"/>
              <w:jc w:val="both"/>
              <w:rPr>
                <w:rFonts w:asciiTheme="majorBidi" w:hAnsiTheme="majorBidi" w:cstheme="majorBidi"/>
                <w:sz w:val="28"/>
                <w:szCs w:val="28"/>
              </w:rPr>
            </w:pPr>
            <w:r>
              <w:rPr>
                <w:rFonts w:asciiTheme="majorBidi" w:hAnsiTheme="majorBidi" w:cstheme="majorBidi"/>
                <w:sz w:val="28"/>
                <w:szCs w:val="28"/>
              </w:rPr>
              <w:t>17155</w:t>
            </w:r>
          </w:p>
        </w:tc>
        <w:tc>
          <w:tcPr>
            <w:tcW w:w="1265" w:type="dxa"/>
          </w:tcPr>
          <w:p w:rsidR="00D35856" w:rsidRDefault="006E132E" w:rsidP="00D35856">
            <w:pPr>
              <w:spacing w:after="120"/>
              <w:jc w:val="both"/>
              <w:rPr>
                <w:rFonts w:asciiTheme="majorBidi" w:hAnsiTheme="majorBidi" w:cstheme="majorBidi"/>
                <w:sz w:val="28"/>
                <w:szCs w:val="28"/>
              </w:rPr>
            </w:pPr>
            <w:r>
              <w:rPr>
                <w:rFonts w:asciiTheme="majorBidi" w:hAnsiTheme="majorBidi" w:cstheme="majorBidi"/>
                <w:sz w:val="28"/>
                <w:szCs w:val="28"/>
              </w:rPr>
              <w:t>780</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1261</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113</w:t>
            </w:r>
          </w:p>
        </w:tc>
        <w:tc>
          <w:tcPr>
            <w:tcW w:w="1265"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129</w:t>
            </w:r>
          </w:p>
        </w:tc>
        <w:tc>
          <w:tcPr>
            <w:tcW w:w="1266" w:type="dxa"/>
          </w:tcPr>
          <w:p w:rsidR="00D35856" w:rsidRDefault="00D35856" w:rsidP="00D35856">
            <w:pPr>
              <w:spacing w:after="120"/>
              <w:jc w:val="both"/>
              <w:rPr>
                <w:rFonts w:asciiTheme="majorBidi" w:hAnsiTheme="majorBidi" w:cstheme="majorBidi"/>
                <w:sz w:val="28"/>
                <w:szCs w:val="28"/>
              </w:rPr>
            </w:pPr>
            <w:r>
              <w:rPr>
                <w:rFonts w:asciiTheme="majorBidi" w:hAnsiTheme="majorBidi" w:cstheme="majorBidi"/>
                <w:sz w:val="28"/>
                <w:szCs w:val="28"/>
              </w:rPr>
              <w:t>19438</w:t>
            </w:r>
          </w:p>
        </w:tc>
      </w:tr>
    </w:tbl>
    <w:p w:rsidR="00D35856" w:rsidRPr="00D35856" w:rsidRDefault="00D35856" w:rsidP="00F54A6B">
      <w:pPr>
        <w:spacing w:after="120" w:line="240" w:lineRule="auto"/>
        <w:jc w:val="both"/>
        <w:rPr>
          <w:rFonts w:asciiTheme="majorBidi" w:hAnsiTheme="majorBidi" w:cstheme="majorBidi"/>
          <w:b/>
          <w:sz w:val="28"/>
          <w:szCs w:val="28"/>
        </w:rPr>
      </w:pPr>
    </w:p>
    <w:p w:rsidR="00722656" w:rsidRPr="00722656" w:rsidRDefault="00722656" w:rsidP="00D138B0">
      <w:pPr>
        <w:spacing w:after="0" w:line="240" w:lineRule="auto"/>
        <w:jc w:val="both"/>
        <w:rPr>
          <w:rFonts w:asciiTheme="majorBidi" w:hAnsiTheme="majorBidi" w:cstheme="majorBidi"/>
          <w:b/>
          <w:sz w:val="32"/>
          <w:szCs w:val="28"/>
        </w:rPr>
      </w:pPr>
      <w:r w:rsidRPr="00722656">
        <w:rPr>
          <w:rFonts w:asciiTheme="majorBidi" w:hAnsiTheme="majorBidi" w:cstheme="majorBidi"/>
          <w:b/>
          <w:sz w:val="32"/>
          <w:szCs w:val="28"/>
        </w:rPr>
        <w:t>Procedure for the evaluation of the predictions</w:t>
      </w:r>
    </w:p>
    <w:p w:rsidR="00722656" w:rsidRPr="00722656" w:rsidRDefault="00722656" w:rsidP="00D138B0">
      <w:pPr>
        <w:spacing w:after="0" w:line="240" w:lineRule="auto"/>
        <w:jc w:val="both"/>
        <w:rPr>
          <w:rFonts w:asciiTheme="majorBidi" w:hAnsiTheme="majorBidi" w:cstheme="majorBidi"/>
          <w:sz w:val="28"/>
          <w:szCs w:val="24"/>
        </w:rPr>
      </w:pPr>
    </w:p>
    <w:p w:rsidR="00A841C5" w:rsidRDefault="00722656" w:rsidP="00743DEA">
      <w:pPr>
        <w:spacing w:after="120" w:line="240" w:lineRule="auto"/>
        <w:jc w:val="both"/>
        <w:rPr>
          <w:rFonts w:asciiTheme="majorBidi" w:hAnsiTheme="majorBidi" w:cstheme="majorBidi"/>
          <w:sz w:val="28"/>
          <w:szCs w:val="28"/>
        </w:rPr>
      </w:pPr>
      <w:r w:rsidRPr="00743DEA">
        <w:rPr>
          <w:rFonts w:asciiTheme="majorBidi" w:hAnsiTheme="majorBidi" w:cstheme="majorBidi"/>
          <w:sz w:val="28"/>
          <w:szCs w:val="28"/>
        </w:rPr>
        <w:t>The proposed procedure for the evaluation of the predictions received from the different groups will be</w:t>
      </w:r>
      <w:r w:rsidR="00A841C5">
        <w:rPr>
          <w:rFonts w:asciiTheme="majorBidi" w:hAnsiTheme="majorBidi" w:cstheme="majorBidi"/>
          <w:sz w:val="28"/>
          <w:szCs w:val="28"/>
        </w:rPr>
        <w:t xml:space="preserve"> mainly</w:t>
      </w:r>
      <w:r w:rsidRPr="00743DEA">
        <w:rPr>
          <w:rFonts w:asciiTheme="majorBidi" w:hAnsiTheme="majorBidi" w:cstheme="majorBidi"/>
          <w:sz w:val="28"/>
          <w:szCs w:val="28"/>
        </w:rPr>
        <w:t xml:space="preserve"> based on the qualitative experimental data since most of the models are classification. </w:t>
      </w:r>
      <w:r w:rsidR="00A841C5">
        <w:rPr>
          <w:rFonts w:asciiTheme="majorBidi" w:hAnsiTheme="majorBidi" w:cstheme="majorBidi"/>
          <w:sz w:val="28"/>
          <w:szCs w:val="28"/>
        </w:rPr>
        <w:t xml:space="preserve">For that we can use </w:t>
      </w:r>
      <w:r w:rsidR="000E4152">
        <w:rPr>
          <w:rFonts w:asciiTheme="majorBidi" w:hAnsiTheme="majorBidi" w:cstheme="majorBidi"/>
          <w:sz w:val="28"/>
          <w:szCs w:val="28"/>
        </w:rPr>
        <w:t xml:space="preserve">the </w:t>
      </w:r>
      <w:r w:rsidR="00A841C5">
        <w:rPr>
          <w:rFonts w:asciiTheme="majorBidi" w:hAnsiTheme="majorBidi" w:cstheme="majorBidi"/>
          <w:sz w:val="28"/>
          <w:szCs w:val="28"/>
        </w:rPr>
        <w:t>binary classification datase</w:t>
      </w:r>
      <w:r w:rsidR="00665D52">
        <w:rPr>
          <w:rFonts w:asciiTheme="majorBidi" w:hAnsiTheme="majorBidi" w:cstheme="majorBidi"/>
          <w:sz w:val="28"/>
          <w:szCs w:val="28"/>
        </w:rPr>
        <w:t xml:space="preserve">t of 20141 </w:t>
      </w:r>
      <w:r w:rsidR="00A841C5">
        <w:rPr>
          <w:rFonts w:asciiTheme="majorBidi" w:hAnsiTheme="majorBidi" w:cstheme="majorBidi"/>
          <w:sz w:val="28"/>
          <w:szCs w:val="28"/>
        </w:rPr>
        <w:t>rows.</w:t>
      </w:r>
    </w:p>
    <w:p w:rsidR="00232D6F" w:rsidRPr="00232D6F" w:rsidRDefault="00232D6F" w:rsidP="00743DEA">
      <w:pPr>
        <w:spacing w:after="120" w:line="240" w:lineRule="auto"/>
        <w:jc w:val="both"/>
        <w:rPr>
          <w:rFonts w:asciiTheme="majorBidi" w:hAnsiTheme="majorBidi" w:cstheme="majorBidi"/>
          <w:b/>
          <w:sz w:val="28"/>
          <w:szCs w:val="28"/>
          <w:u w:val="single"/>
        </w:rPr>
      </w:pPr>
      <w:r w:rsidRPr="00232D6F">
        <w:rPr>
          <w:rFonts w:asciiTheme="majorBidi" w:hAnsiTheme="majorBidi" w:cstheme="majorBidi"/>
          <w:b/>
          <w:sz w:val="28"/>
          <w:szCs w:val="28"/>
          <w:u w:val="single"/>
        </w:rPr>
        <w:t>Classification/ qualitative models</w:t>
      </w:r>
    </w:p>
    <w:p w:rsidR="00743DEA" w:rsidRPr="00743DEA" w:rsidRDefault="00743DEA" w:rsidP="00743DEA">
      <w:pPr>
        <w:spacing w:after="120" w:line="240" w:lineRule="auto"/>
        <w:jc w:val="both"/>
        <w:rPr>
          <w:rFonts w:asciiTheme="majorBidi" w:hAnsiTheme="majorBidi" w:cstheme="majorBidi"/>
          <w:sz w:val="28"/>
          <w:szCs w:val="28"/>
        </w:rPr>
      </w:pPr>
      <w:r w:rsidRPr="00743DEA">
        <w:rPr>
          <w:rFonts w:asciiTheme="majorBidi" w:hAnsiTheme="majorBidi" w:cstheme="majorBidi"/>
          <w:sz w:val="28"/>
          <w:szCs w:val="28"/>
        </w:rPr>
        <w:t>The performance of classification models will be evaluated using statistical indices</w:t>
      </w:r>
      <w:r w:rsidR="005D6D2F">
        <w:rPr>
          <w:rFonts w:asciiTheme="majorBidi" w:hAnsiTheme="majorBidi" w:cstheme="majorBidi"/>
          <w:sz w:val="28"/>
          <w:szCs w:val="28"/>
        </w:rPr>
        <w:t xml:space="preserve"> proposed in </w:t>
      </w:r>
      <w:r w:rsidR="00B42914">
        <w:rPr>
          <w:rFonts w:asciiTheme="majorBidi" w:hAnsiTheme="majorBidi" w:cstheme="majorBidi"/>
          <w:sz w:val="28"/>
          <w:szCs w:val="28"/>
        </w:rPr>
        <w:t xml:space="preserve">the </w:t>
      </w:r>
      <w:r w:rsidR="005D6D2F">
        <w:rPr>
          <w:rFonts w:asciiTheme="majorBidi" w:hAnsiTheme="majorBidi" w:cstheme="majorBidi"/>
          <w:sz w:val="28"/>
          <w:szCs w:val="28"/>
        </w:rPr>
        <w:t>literature</w:t>
      </w:r>
      <w:r w:rsidRPr="00743DEA">
        <w:rPr>
          <w:rFonts w:asciiTheme="majorBidi" w:hAnsiTheme="majorBidi" w:cstheme="majorBidi"/>
          <w:sz w:val="28"/>
          <w:szCs w:val="28"/>
        </w:rPr>
        <w:t>. These indices are calculated from the confusion matrix which collects the number of samples of the observed and predicted classes in the rows and columns, respectively.</w:t>
      </w:r>
    </w:p>
    <w:p w:rsidR="00445DFA" w:rsidRDefault="00743DEA" w:rsidP="00743DEA">
      <w:pPr>
        <w:spacing w:after="120" w:line="240" w:lineRule="auto"/>
        <w:jc w:val="both"/>
        <w:rPr>
          <w:rFonts w:asciiTheme="majorBidi" w:hAnsiTheme="majorBidi" w:cstheme="majorBidi"/>
          <w:sz w:val="28"/>
          <w:szCs w:val="28"/>
        </w:rPr>
      </w:pPr>
      <w:r w:rsidRPr="00743DEA">
        <w:rPr>
          <w:rFonts w:asciiTheme="majorBidi" w:hAnsiTheme="majorBidi" w:cstheme="majorBidi"/>
          <w:sz w:val="28"/>
          <w:szCs w:val="28"/>
        </w:rPr>
        <w:lastRenderedPageBreak/>
        <w:t>For a two-class dataset, the classification parameters are defined using the number of True Positives (</w:t>
      </w:r>
      <w:r>
        <w:rPr>
          <w:rFonts w:asciiTheme="majorBidi" w:hAnsiTheme="majorBidi" w:cstheme="majorBidi"/>
          <w:sz w:val="28"/>
          <w:szCs w:val="28"/>
        </w:rPr>
        <w:t>TP</w:t>
      </w:r>
      <w:r w:rsidRPr="00743DEA">
        <w:rPr>
          <w:rFonts w:asciiTheme="majorBidi" w:hAnsiTheme="majorBidi" w:cstheme="majorBidi"/>
          <w:sz w:val="28"/>
          <w:szCs w:val="28"/>
        </w:rPr>
        <w:t>), True Negatives (</w:t>
      </w:r>
      <w:r>
        <w:rPr>
          <w:rFonts w:asciiTheme="majorBidi" w:hAnsiTheme="majorBidi" w:cstheme="majorBidi"/>
          <w:sz w:val="28"/>
          <w:szCs w:val="28"/>
        </w:rPr>
        <w:t>TN</w:t>
      </w:r>
      <w:r w:rsidRPr="00743DEA">
        <w:rPr>
          <w:rFonts w:asciiTheme="majorBidi" w:hAnsiTheme="majorBidi" w:cstheme="majorBidi"/>
          <w:sz w:val="28"/>
          <w:szCs w:val="28"/>
        </w:rPr>
        <w:t>), False Positives (</w:t>
      </w:r>
      <w:r>
        <w:rPr>
          <w:rFonts w:asciiTheme="majorBidi" w:hAnsiTheme="majorBidi" w:cstheme="majorBidi"/>
          <w:sz w:val="28"/>
          <w:szCs w:val="28"/>
        </w:rPr>
        <w:t>FP</w:t>
      </w:r>
      <w:r w:rsidRPr="00743DEA">
        <w:rPr>
          <w:rFonts w:asciiTheme="majorBidi" w:hAnsiTheme="majorBidi" w:cstheme="majorBidi"/>
          <w:sz w:val="28"/>
          <w:szCs w:val="28"/>
        </w:rPr>
        <w:t>) and False Negatives (</w:t>
      </w:r>
      <w:r>
        <w:rPr>
          <w:rFonts w:asciiTheme="majorBidi" w:hAnsiTheme="majorBidi" w:cstheme="majorBidi"/>
          <w:sz w:val="28"/>
          <w:szCs w:val="28"/>
        </w:rPr>
        <w:t>FN</w:t>
      </w:r>
      <w:r w:rsidRPr="00743DEA">
        <w:rPr>
          <w:rFonts w:asciiTheme="majorBidi" w:hAnsiTheme="majorBidi" w:cstheme="majorBidi"/>
          <w:sz w:val="28"/>
          <w:szCs w:val="28"/>
        </w:rPr>
        <w:t>).</w:t>
      </w:r>
    </w:p>
    <w:p w:rsidR="00743DEA" w:rsidRDefault="00743DEA" w:rsidP="00743DEA">
      <w:pPr>
        <w:spacing w:after="120" w:line="240" w:lineRule="auto"/>
        <w:jc w:val="both"/>
        <w:rPr>
          <w:rFonts w:asciiTheme="majorBidi" w:hAnsiTheme="majorBidi" w:cstheme="majorBidi"/>
          <w:sz w:val="28"/>
          <w:szCs w:val="28"/>
        </w:rPr>
      </w:pPr>
      <w:r w:rsidRPr="00743DEA">
        <w:rPr>
          <w:rFonts w:asciiTheme="majorBidi" w:hAnsiTheme="majorBidi" w:cstheme="majorBidi"/>
          <w:sz w:val="28"/>
          <w:szCs w:val="28"/>
        </w:rPr>
        <w:t xml:space="preserve">The most important parameter that </w:t>
      </w:r>
      <w:r>
        <w:rPr>
          <w:rFonts w:asciiTheme="majorBidi" w:hAnsiTheme="majorBidi" w:cstheme="majorBidi"/>
          <w:sz w:val="28"/>
          <w:szCs w:val="28"/>
        </w:rPr>
        <w:t xml:space="preserve">will be considered </w:t>
      </w:r>
      <w:r w:rsidRPr="00743DEA">
        <w:rPr>
          <w:rFonts w:asciiTheme="majorBidi" w:hAnsiTheme="majorBidi" w:cstheme="majorBidi"/>
          <w:sz w:val="28"/>
          <w:szCs w:val="28"/>
        </w:rPr>
        <w:t xml:space="preserve">during the </w:t>
      </w:r>
      <w:r>
        <w:rPr>
          <w:rFonts w:asciiTheme="majorBidi" w:hAnsiTheme="majorBidi" w:cstheme="majorBidi"/>
          <w:sz w:val="28"/>
          <w:szCs w:val="28"/>
        </w:rPr>
        <w:t>evaluation</w:t>
      </w:r>
      <w:r w:rsidRPr="00743DEA">
        <w:rPr>
          <w:rFonts w:asciiTheme="majorBidi" w:hAnsiTheme="majorBidi" w:cstheme="majorBidi"/>
          <w:sz w:val="28"/>
          <w:szCs w:val="28"/>
        </w:rPr>
        <w:t xml:space="preserve"> step is the Non-Error Rate (</w:t>
      </w:r>
      <w:r w:rsidRPr="00743DEA">
        <w:rPr>
          <w:rFonts w:ascii="Cambria Math" w:hAnsi="Cambria Math" w:cs="Cambria Math"/>
          <w:sz w:val="28"/>
          <w:szCs w:val="28"/>
        </w:rPr>
        <w:t>𝑁𝐸𝑅</w:t>
      </w:r>
      <w:r w:rsidRPr="00743DEA">
        <w:rPr>
          <w:rFonts w:asciiTheme="majorBidi" w:hAnsiTheme="majorBidi" w:cstheme="majorBidi"/>
          <w:sz w:val="28"/>
          <w:szCs w:val="28"/>
        </w:rPr>
        <w:t>)</w:t>
      </w:r>
      <w:r>
        <w:rPr>
          <w:rFonts w:asciiTheme="majorBidi" w:hAnsiTheme="majorBidi" w:cstheme="majorBidi"/>
          <w:sz w:val="28"/>
          <w:szCs w:val="28"/>
        </w:rPr>
        <w:t xml:space="preserve"> or balanced accuracy</w:t>
      </w:r>
      <w:r w:rsidRPr="00743DEA">
        <w:rPr>
          <w:rFonts w:asciiTheme="majorBidi" w:hAnsiTheme="majorBidi" w:cstheme="majorBidi"/>
          <w:sz w:val="28"/>
          <w:szCs w:val="28"/>
        </w:rPr>
        <w:t>. It is usually expressed in percentage and given by:</w:t>
      </w:r>
    </w:p>
    <w:p w:rsidR="00743DEA" w:rsidRDefault="00743DEA" w:rsidP="00743DEA">
      <w:pPr>
        <w:spacing w:after="120" w:line="240" w:lineRule="auto"/>
        <w:jc w:val="both"/>
        <w:rPr>
          <w:rFonts w:asciiTheme="majorBidi" w:eastAsiaTheme="minorEastAsia" w:hAnsiTheme="majorBidi" w:cstheme="majorBidi"/>
          <w:sz w:val="28"/>
          <w:szCs w:val="28"/>
        </w:rPr>
      </w:pPr>
      <m:oMathPara>
        <m:oMath>
          <m:r>
            <w:rPr>
              <w:rFonts w:ascii="Cambria Math" w:hAnsi="Cambria Math" w:cstheme="majorBidi"/>
              <w:sz w:val="28"/>
              <w:szCs w:val="28"/>
            </w:rPr>
            <m:t>NER%=</m:t>
          </m:r>
          <m:f>
            <m:fPr>
              <m:ctrlPr>
                <w:rPr>
                  <w:rFonts w:ascii="Cambria Math" w:hAnsi="Cambria Math" w:cstheme="majorBidi"/>
                  <w:i/>
                  <w:sz w:val="28"/>
                  <w:szCs w:val="28"/>
                </w:rPr>
              </m:ctrlPr>
            </m:fPr>
            <m:num>
              <m:d>
                <m:dPr>
                  <m:ctrlPr>
                    <w:rPr>
                      <w:rFonts w:ascii="Cambria Math" w:hAnsi="Cambria Math" w:cstheme="majorBidi"/>
                      <w:i/>
                      <w:sz w:val="28"/>
                      <w:szCs w:val="28"/>
                    </w:rPr>
                  </m:ctrlPr>
                </m:dPr>
                <m:e>
                  <m:r>
                    <w:rPr>
                      <w:rFonts w:ascii="Cambria Math" w:hAnsi="Cambria Math" w:cstheme="majorBidi"/>
                      <w:sz w:val="28"/>
                      <w:szCs w:val="28"/>
                    </w:rPr>
                    <m:t>Sn+Sp</m:t>
                  </m:r>
                </m:e>
              </m:d>
            </m:num>
            <m:den>
              <m:r>
                <w:rPr>
                  <w:rFonts w:ascii="Cambria Math" w:hAnsi="Cambria Math" w:cstheme="majorBidi"/>
                  <w:sz w:val="28"/>
                  <w:szCs w:val="28"/>
                </w:rPr>
                <m:t>2</m:t>
              </m:r>
            </m:den>
          </m:f>
        </m:oMath>
      </m:oMathPara>
    </w:p>
    <w:p w:rsidR="00743DEA" w:rsidRDefault="00743DEA" w:rsidP="00743DEA">
      <w:pPr>
        <w:spacing w:after="120" w:line="240" w:lineRule="auto"/>
        <w:jc w:val="both"/>
        <w:rPr>
          <w:rFonts w:asciiTheme="majorBidi" w:eastAsiaTheme="minorEastAsia" w:hAnsiTheme="majorBidi" w:cstheme="majorBidi"/>
          <w:sz w:val="28"/>
          <w:szCs w:val="28"/>
        </w:rPr>
      </w:pPr>
      <w:proofErr w:type="gramStart"/>
      <w:r>
        <w:rPr>
          <w:rFonts w:asciiTheme="majorBidi" w:eastAsiaTheme="minorEastAsia" w:hAnsiTheme="majorBidi" w:cstheme="majorBidi"/>
          <w:sz w:val="28"/>
          <w:szCs w:val="28"/>
        </w:rPr>
        <w:t>where</w:t>
      </w:r>
      <w:proofErr w:type="gramEnd"/>
      <w:r>
        <w:rPr>
          <w:rFonts w:asciiTheme="majorBidi" w:eastAsiaTheme="minorEastAsia" w:hAnsiTheme="majorBidi" w:cstheme="majorBidi"/>
          <w:sz w:val="28"/>
          <w:szCs w:val="28"/>
        </w:rPr>
        <w:t xml:space="preserve"> t</w:t>
      </w:r>
      <w:r w:rsidRPr="00743DEA">
        <w:rPr>
          <w:rFonts w:asciiTheme="majorBidi" w:eastAsiaTheme="minorEastAsia" w:hAnsiTheme="majorBidi" w:cstheme="majorBidi"/>
          <w:sz w:val="28"/>
          <w:szCs w:val="28"/>
        </w:rPr>
        <w:t>he Sensitivity (</w:t>
      </w:r>
      <w:r w:rsidRPr="00743DEA">
        <w:rPr>
          <w:rFonts w:ascii="Cambria Math" w:eastAsiaTheme="minorEastAsia" w:hAnsi="Cambria Math" w:cs="Cambria Math"/>
          <w:sz w:val="28"/>
          <w:szCs w:val="28"/>
        </w:rPr>
        <w:t>𝑆𝑛</w:t>
      </w:r>
      <w:r>
        <w:rPr>
          <w:rFonts w:asciiTheme="majorBidi" w:eastAsiaTheme="minorEastAsia" w:hAnsiTheme="majorBidi" w:cstheme="majorBidi"/>
          <w:sz w:val="28"/>
          <w:szCs w:val="28"/>
        </w:rPr>
        <w:t>), or</w:t>
      </w:r>
      <w:r w:rsidRPr="00743DEA">
        <w:rPr>
          <w:rFonts w:asciiTheme="majorBidi" w:eastAsiaTheme="minorEastAsia" w:hAnsiTheme="majorBidi" w:cstheme="majorBidi"/>
          <w:sz w:val="28"/>
          <w:szCs w:val="28"/>
        </w:rPr>
        <w:t xml:space="preserve"> True Positive Rate (</w:t>
      </w:r>
      <w:r w:rsidRPr="00743DEA">
        <w:rPr>
          <w:rFonts w:ascii="Cambria Math" w:eastAsiaTheme="minorEastAsia" w:hAnsi="Cambria Math" w:cs="Cambria Math"/>
          <w:sz w:val="28"/>
          <w:szCs w:val="28"/>
        </w:rPr>
        <w:t>𝑇𝑃𝑅</w:t>
      </w:r>
      <w:r w:rsidRPr="00743DEA">
        <w:rPr>
          <w:rFonts w:asciiTheme="majorBidi" w:eastAsiaTheme="minorEastAsia" w:hAnsiTheme="majorBidi" w:cstheme="majorBidi"/>
          <w:sz w:val="28"/>
          <w:szCs w:val="28"/>
        </w:rPr>
        <w:t>):</w:t>
      </w:r>
    </w:p>
    <w:p w:rsidR="00743DEA" w:rsidRDefault="00743DEA" w:rsidP="00743DEA">
      <w:pPr>
        <w:spacing w:after="120" w:line="240" w:lineRule="auto"/>
        <w:jc w:val="both"/>
        <w:rPr>
          <w:rFonts w:asciiTheme="majorBidi" w:eastAsiaTheme="minorEastAsia" w:hAnsiTheme="majorBidi" w:cstheme="majorBidi"/>
          <w:sz w:val="28"/>
          <w:szCs w:val="28"/>
        </w:rPr>
      </w:pPr>
      <m:oMathPara>
        <m:oMath>
          <m:r>
            <w:rPr>
              <w:rFonts w:ascii="Cambria Math" w:hAnsi="Cambria Math" w:cstheme="majorBidi"/>
              <w:sz w:val="28"/>
              <w:szCs w:val="28"/>
            </w:rPr>
            <m:t>Sn=</m:t>
          </m:r>
          <m:f>
            <m:fPr>
              <m:ctrlPr>
                <w:rPr>
                  <w:rFonts w:ascii="Cambria Math" w:hAnsi="Cambria Math" w:cstheme="majorBidi"/>
                  <w:i/>
                  <w:sz w:val="28"/>
                  <w:szCs w:val="28"/>
                </w:rPr>
              </m:ctrlPr>
            </m:fPr>
            <m:num>
              <m:r>
                <w:rPr>
                  <w:rFonts w:ascii="Cambria Math" w:hAnsi="Cambria Math" w:cstheme="majorBidi"/>
                  <w:sz w:val="28"/>
                  <w:szCs w:val="28"/>
                </w:rPr>
                <m:t>TP</m:t>
              </m:r>
            </m:num>
            <m:den>
              <m:r>
                <w:rPr>
                  <w:rFonts w:ascii="Cambria Math" w:hAnsi="Cambria Math" w:cstheme="majorBidi"/>
                  <w:sz w:val="28"/>
                  <w:szCs w:val="28"/>
                </w:rPr>
                <m:t>TP+FN</m:t>
              </m:r>
            </m:den>
          </m:f>
        </m:oMath>
      </m:oMathPara>
    </w:p>
    <w:p w:rsidR="00743DEA" w:rsidRDefault="00743DEA" w:rsidP="00743DEA">
      <w:pPr>
        <w:spacing w:after="120" w:line="240" w:lineRule="auto"/>
        <w:jc w:val="both"/>
        <w:rPr>
          <w:rFonts w:asciiTheme="majorBidi" w:eastAsiaTheme="minorEastAsia" w:hAnsiTheme="majorBidi" w:cstheme="majorBidi"/>
          <w:sz w:val="28"/>
          <w:szCs w:val="28"/>
        </w:rPr>
      </w:pPr>
      <w:proofErr w:type="gramStart"/>
      <w:r>
        <w:rPr>
          <w:rFonts w:asciiTheme="majorBidi" w:eastAsiaTheme="minorEastAsia" w:hAnsiTheme="majorBidi" w:cstheme="majorBidi"/>
          <w:sz w:val="28"/>
          <w:szCs w:val="28"/>
        </w:rPr>
        <w:t>and</w:t>
      </w:r>
      <w:proofErr w:type="gramEnd"/>
      <w:r>
        <w:rPr>
          <w:rFonts w:asciiTheme="majorBidi" w:eastAsiaTheme="minorEastAsia" w:hAnsiTheme="majorBidi" w:cstheme="majorBidi"/>
          <w:sz w:val="28"/>
          <w:szCs w:val="28"/>
        </w:rPr>
        <w:t xml:space="preserve"> t</w:t>
      </w:r>
      <w:r w:rsidRPr="00743DEA">
        <w:rPr>
          <w:rFonts w:asciiTheme="majorBidi" w:eastAsiaTheme="minorEastAsia" w:hAnsiTheme="majorBidi" w:cstheme="majorBidi"/>
          <w:sz w:val="28"/>
          <w:szCs w:val="28"/>
        </w:rPr>
        <w:t>he Specificity (</w:t>
      </w:r>
      <w:r w:rsidRPr="00743DEA">
        <w:rPr>
          <w:rFonts w:ascii="Cambria Math" w:eastAsiaTheme="minorEastAsia" w:hAnsi="Cambria Math" w:cs="Cambria Math"/>
          <w:sz w:val="28"/>
          <w:szCs w:val="28"/>
        </w:rPr>
        <w:t>𝑆𝑝</w:t>
      </w:r>
      <w:r w:rsidRPr="00743DEA">
        <w:rPr>
          <w:rFonts w:asciiTheme="majorBidi" w:eastAsiaTheme="minorEastAsia" w:hAnsiTheme="majorBidi" w:cstheme="majorBidi"/>
          <w:sz w:val="28"/>
          <w:szCs w:val="28"/>
        </w:rPr>
        <w:t xml:space="preserve">), </w:t>
      </w:r>
      <w:r>
        <w:rPr>
          <w:rFonts w:asciiTheme="majorBidi" w:eastAsiaTheme="minorEastAsia" w:hAnsiTheme="majorBidi" w:cstheme="majorBidi"/>
          <w:sz w:val="28"/>
          <w:szCs w:val="28"/>
        </w:rPr>
        <w:t>or</w:t>
      </w:r>
      <w:r w:rsidRPr="00743DEA">
        <w:rPr>
          <w:rFonts w:asciiTheme="majorBidi" w:eastAsiaTheme="minorEastAsia" w:hAnsiTheme="majorBidi" w:cstheme="majorBidi"/>
          <w:sz w:val="28"/>
          <w:szCs w:val="28"/>
        </w:rPr>
        <w:t xml:space="preserve"> True Negative Rate (</w:t>
      </w:r>
      <w:r w:rsidRPr="00743DEA">
        <w:rPr>
          <w:rFonts w:ascii="Cambria Math" w:eastAsiaTheme="minorEastAsia" w:hAnsi="Cambria Math" w:cs="Cambria Math"/>
          <w:sz w:val="28"/>
          <w:szCs w:val="28"/>
        </w:rPr>
        <w:t>𝑇𝑁𝑅</w:t>
      </w:r>
      <w:r>
        <w:rPr>
          <w:rFonts w:asciiTheme="majorBidi" w:eastAsiaTheme="minorEastAsia" w:hAnsiTheme="majorBidi" w:cstheme="majorBidi"/>
          <w:sz w:val="28"/>
          <w:szCs w:val="28"/>
        </w:rPr>
        <w:t>):</w:t>
      </w:r>
    </w:p>
    <w:p w:rsidR="00743DEA" w:rsidRDefault="00743DEA" w:rsidP="00743DEA">
      <w:pPr>
        <w:spacing w:after="120" w:line="240" w:lineRule="auto"/>
        <w:jc w:val="both"/>
        <w:rPr>
          <w:rFonts w:asciiTheme="majorBidi" w:eastAsiaTheme="minorEastAsia" w:hAnsiTheme="majorBidi" w:cstheme="majorBidi"/>
          <w:sz w:val="28"/>
          <w:szCs w:val="28"/>
        </w:rPr>
      </w:pPr>
      <m:oMathPara>
        <m:oMath>
          <m:r>
            <w:rPr>
              <w:rFonts w:ascii="Cambria Math" w:hAnsi="Cambria Math" w:cstheme="majorBidi"/>
              <w:sz w:val="28"/>
              <w:szCs w:val="28"/>
            </w:rPr>
            <m:t>Sp=</m:t>
          </m:r>
          <m:f>
            <m:fPr>
              <m:ctrlPr>
                <w:rPr>
                  <w:rFonts w:ascii="Cambria Math" w:hAnsi="Cambria Math" w:cstheme="majorBidi"/>
                  <w:i/>
                  <w:sz w:val="28"/>
                  <w:szCs w:val="28"/>
                </w:rPr>
              </m:ctrlPr>
            </m:fPr>
            <m:num>
              <m:r>
                <w:rPr>
                  <w:rFonts w:ascii="Cambria Math" w:hAnsi="Cambria Math" w:cstheme="majorBidi"/>
                  <w:sz w:val="28"/>
                  <w:szCs w:val="28"/>
                </w:rPr>
                <m:t>TN</m:t>
              </m:r>
            </m:num>
            <m:den>
              <m:r>
                <w:rPr>
                  <w:rFonts w:ascii="Cambria Math" w:hAnsi="Cambria Math" w:cstheme="majorBidi"/>
                  <w:sz w:val="28"/>
                  <w:szCs w:val="28"/>
                </w:rPr>
                <m:t>TN+FP</m:t>
              </m:r>
            </m:den>
          </m:f>
        </m:oMath>
      </m:oMathPara>
    </w:p>
    <w:p w:rsidR="001F2531" w:rsidRDefault="001F2531" w:rsidP="00743DEA">
      <w:pPr>
        <w:spacing w:after="120" w:line="240" w:lineRule="auto"/>
        <w:jc w:val="both"/>
        <w:rPr>
          <w:rFonts w:asciiTheme="majorBidi" w:eastAsiaTheme="minorEastAsia" w:hAnsiTheme="majorBidi" w:cstheme="majorBidi"/>
          <w:sz w:val="28"/>
          <w:szCs w:val="28"/>
        </w:rPr>
      </w:pPr>
    </w:p>
    <w:p w:rsidR="001F2531" w:rsidRDefault="001F2531" w:rsidP="00743DEA">
      <w:pPr>
        <w:spacing w:after="120" w:line="240" w:lineRule="auto"/>
        <w:jc w:val="both"/>
        <w:rPr>
          <w:rFonts w:asciiTheme="majorBidi" w:eastAsiaTheme="minorEastAsia" w:hAnsiTheme="majorBidi" w:cstheme="majorBidi"/>
          <w:sz w:val="28"/>
          <w:szCs w:val="28"/>
        </w:rPr>
      </w:pPr>
      <w:r>
        <w:rPr>
          <w:rFonts w:asciiTheme="majorBidi" w:eastAsiaTheme="minorEastAsia" w:hAnsiTheme="majorBidi" w:cstheme="majorBidi"/>
          <w:sz w:val="28"/>
          <w:szCs w:val="28"/>
        </w:rPr>
        <w:t>The different models will be ranked according to their respective NER.</w:t>
      </w:r>
    </w:p>
    <w:p w:rsidR="00232D6F" w:rsidRDefault="00232D6F" w:rsidP="00743DEA">
      <w:pPr>
        <w:spacing w:after="120" w:line="240" w:lineRule="auto"/>
        <w:jc w:val="both"/>
        <w:rPr>
          <w:rFonts w:asciiTheme="majorBidi" w:eastAsiaTheme="minorEastAsia" w:hAnsiTheme="majorBidi" w:cstheme="majorBidi"/>
          <w:sz w:val="28"/>
          <w:szCs w:val="28"/>
        </w:rPr>
      </w:pPr>
    </w:p>
    <w:p w:rsidR="000E4152" w:rsidRPr="00232D6F" w:rsidRDefault="00232D6F" w:rsidP="00743DEA">
      <w:pPr>
        <w:spacing w:after="120" w:line="240" w:lineRule="auto"/>
        <w:jc w:val="both"/>
        <w:rPr>
          <w:rFonts w:asciiTheme="majorBidi" w:eastAsiaTheme="minorEastAsia" w:hAnsiTheme="majorBidi" w:cstheme="majorBidi"/>
          <w:b/>
          <w:sz w:val="28"/>
          <w:szCs w:val="28"/>
          <w:u w:val="single"/>
        </w:rPr>
      </w:pPr>
      <w:r w:rsidRPr="00232D6F">
        <w:rPr>
          <w:rFonts w:asciiTheme="majorBidi" w:eastAsiaTheme="minorEastAsia" w:hAnsiTheme="majorBidi" w:cstheme="majorBidi"/>
          <w:b/>
          <w:sz w:val="28"/>
          <w:szCs w:val="28"/>
          <w:u w:val="single"/>
        </w:rPr>
        <w:t>Regression/ quantitative models</w:t>
      </w:r>
    </w:p>
    <w:p w:rsidR="00232D6F" w:rsidRDefault="000E4152" w:rsidP="000E4152">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quantitative models can be evaluated as classification models using a threshold </w:t>
      </w:r>
      <w:r w:rsidR="00232D6F">
        <w:rPr>
          <w:rFonts w:asciiTheme="majorBidi" w:hAnsiTheme="majorBidi" w:cstheme="majorBidi"/>
          <w:sz w:val="28"/>
          <w:szCs w:val="28"/>
        </w:rPr>
        <w:t>(active/inactive) or categorizing the predictions into 5 classes and evaluate them using the second subset.</w:t>
      </w:r>
    </w:p>
    <w:p w:rsidR="000E4152" w:rsidRPr="00743DEA" w:rsidRDefault="00232D6F" w:rsidP="000E4152">
      <w:pPr>
        <w:spacing w:after="120" w:line="240" w:lineRule="auto"/>
        <w:jc w:val="both"/>
        <w:rPr>
          <w:rFonts w:asciiTheme="majorBidi" w:hAnsiTheme="majorBidi" w:cstheme="majorBidi"/>
          <w:sz w:val="28"/>
          <w:szCs w:val="28"/>
        </w:rPr>
      </w:pPr>
      <w:r>
        <w:rPr>
          <w:rFonts w:asciiTheme="majorBidi" w:hAnsiTheme="majorBidi" w:cstheme="majorBidi"/>
          <w:sz w:val="28"/>
          <w:szCs w:val="28"/>
        </w:rPr>
        <w:t>Models with AC50 predictions can be evaluated</w:t>
      </w:r>
      <w:r w:rsidR="000E4152">
        <w:rPr>
          <w:rFonts w:asciiTheme="majorBidi" w:hAnsiTheme="majorBidi" w:cstheme="majorBidi"/>
          <w:sz w:val="28"/>
          <w:szCs w:val="28"/>
        </w:rPr>
        <w:t xml:space="preserve"> using t</w:t>
      </w:r>
      <w:r w:rsidR="000E4152" w:rsidRPr="00743DEA">
        <w:rPr>
          <w:rFonts w:asciiTheme="majorBidi" w:hAnsiTheme="majorBidi" w:cstheme="majorBidi"/>
          <w:sz w:val="28"/>
          <w:szCs w:val="28"/>
        </w:rPr>
        <w:t>he (median) experimental values for activity concentration</w:t>
      </w:r>
      <w:r w:rsidR="000E4152">
        <w:rPr>
          <w:rFonts w:asciiTheme="majorBidi" w:hAnsiTheme="majorBidi" w:cstheme="majorBidi"/>
          <w:sz w:val="28"/>
          <w:szCs w:val="28"/>
        </w:rPr>
        <w:t>s</w:t>
      </w:r>
      <w:r w:rsidR="000E4152" w:rsidRPr="00743DEA">
        <w:rPr>
          <w:rFonts w:asciiTheme="majorBidi" w:hAnsiTheme="majorBidi" w:cstheme="majorBidi"/>
          <w:sz w:val="28"/>
          <w:szCs w:val="28"/>
        </w:rPr>
        <w:t xml:space="preserve"> </w:t>
      </w:r>
      <w:r w:rsidR="000E4152">
        <w:rPr>
          <w:rFonts w:asciiTheme="majorBidi" w:hAnsiTheme="majorBidi" w:cstheme="majorBidi"/>
          <w:sz w:val="28"/>
          <w:szCs w:val="28"/>
        </w:rPr>
        <w:t>(AC50eq) and the correlation with the potency level scores</w:t>
      </w:r>
      <w:r w:rsidR="000E4152" w:rsidRPr="00743DEA">
        <w:rPr>
          <w:rFonts w:asciiTheme="majorBidi" w:hAnsiTheme="majorBidi" w:cstheme="majorBidi"/>
          <w:sz w:val="28"/>
          <w:szCs w:val="28"/>
        </w:rPr>
        <w:t>.</w:t>
      </w:r>
      <w:r>
        <w:rPr>
          <w:rFonts w:asciiTheme="majorBidi" w:hAnsiTheme="majorBidi" w:cstheme="majorBidi"/>
          <w:sz w:val="28"/>
          <w:szCs w:val="28"/>
        </w:rPr>
        <w:t xml:space="preserve"> </w:t>
      </w:r>
      <w:r w:rsidR="000E4152" w:rsidRPr="00743DEA">
        <w:rPr>
          <w:rFonts w:asciiTheme="majorBidi" w:hAnsiTheme="majorBidi" w:cstheme="majorBidi"/>
          <w:sz w:val="28"/>
          <w:szCs w:val="28"/>
        </w:rPr>
        <w:t>The commonly used parameter Root Mean Square Error</w:t>
      </w:r>
      <w:r w:rsidR="000E4152">
        <w:rPr>
          <w:rFonts w:asciiTheme="majorBidi" w:hAnsiTheme="majorBidi" w:cstheme="majorBidi"/>
          <w:sz w:val="28"/>
          <w:szCs w:val="28"/>
        </w:rPr>
        <w:t xml:space="preserve">, with </w:t>
      </w:r>
      <w:r>
        <w:rPr>
          <w:rFonts w:asciiTheme="majorBidi" w:hAnsiTheme="majorBidi" w:cstheme="majorBidi"/>
          <w:sz w:val="28"/>
          <w:szCs w:val="28"/>
        </w:rPr>
        <w:t xml:space="preserve">a non-unit slope and ROC curves can be </w:t>
      </w:r>
      <w:proofErr w:type="spellStart"/>
      <w:r>
        <w:rPr>
          <w:rFonts w:asciiTheme="majorBidi" w:hAnsiTheme="majorBidi" w:cstheme="majorBidi"/>
          <w:sz w:val="28"/>
          <w:szCs w:val="28"/>
        </w:rPr>
        <w:t>calsulated</w:t>
      </w:r>
      <w:proofErr w:type="spellEnd"/>
      <w:r>
        <w:rPr>
          <w:rFonts w:asciiTheme="majorBidi" w:hAnsiTheme="majorBidi" w:cstheme="majorBidi"/>
          <w:sz w:val="28"/>
          <w:szCs w:val="28"/>
        </w:rPr>
        <w:t xml:space="preserve"> as an indication of the accuracy of predictions.</w:t>
      </w:r>
    </w:p>
    <w:p w:rsidR="000E4152" w:rsidRDefault="000E4152" w:rsidP="00743DEA">
      <w:pPr>
        <w:spacing w:after="120" w:line="240" w:lineRule="auto"/>
        <w:jc w:val="both"/>
        <w:rPr>
          <w:rFonts w:asciiTheme="majorBidi" w:hAnsiTheme="majorBidi" w:cstheme="majorBidi"/>
          <w:sz w:val="28"/>
          <w:szCs w:val="28"/>
        </w:rPr>
      </w:pPr>
    </w:p>
    <w:p w:rsidR="001D6FCC" w:rsidRDefault="001D6FCC"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All models will be evaluated on the training set and the evaluation set from the literature taking into consideration the applicability domain of each model.</w:t>
      </w:r>
    </w:p>
    <w:p w:rsidR="0063467B" w:rsidRDefault="0063467B" w:rsidP="00743DEA">
      <w:pPr>
        <w:spacing w:after="120" w:line="240" w:lineRule="auto"/>
        <w:jc w:val="both"/>
        <w:rPr>
          <w:rFonts w:asciiTheme="majorBidi" w:hAnsiTheme="majorBidi" w:cstheme="majorBidi"/>
          <w:sz w:val="28"/>
          <w:szCs w:val="28"/>
        </w:rPr>
      </w:pPr>
    </w:p>
    <w:p w:rsidR="00062EC5" w:rsidRDefault="00062EC5" w:rsidP="00743DEA">
      <w:pPr>
        <w:spacing w:after="120" w:line="240" w:lineRule="auto"/>
        <w:jc w:val="both"/>
        <w:rPr>
          <w:rFonts w:asciiTheme="majorBidi" w:hAnsiTheme="majorBidi" w:cstheme="majorBidi"/>
          <w:sz w:val="28"/>
          <w:szCs w:val="28"/>
        </w:rPr>
      </w:pPr>
    </w:p>
    <w:p w:rsidR="00062EC5" w:rsidRDefault="00062EC5" w:rsidP="00743DEA">
      <w:pPr>
        <w:spacing w:after="120" w:line="240" w:lineRule="auto"/>
        <w:jc w:val="both"/>
        <w:rPr>
          <w:rFonts w:asciiTheme="majorBidi" w:hAnsiTheme="majorBidi" w:cstheme="majorBidi"/>
          <w:sz w:val="28"/>
          <w:szCs w:val="28"/>
        </w:rPr>
      </w:pPr>
    </w:p>
    <w:p w:rsidR="00062EC5" w:rsidRPr="00062EC5" w:rsidRDefault="00062EC5" w:rsidP="00743DEA">
      <w:pPr>
        <w:spacing w:after="120" w:line="240" w:lineRule="auto"/>
        <w:jc w:val="both"/>
        <w:rPr>
          <w:rFonts w:asciiTheme="majorBidi" w:hAnsiTheme="majorBidi" w:cstheme="majorBidi"/>
          <w:b/>
          <w:sz w:val="32"/>
          <w:szCs w:val="28"/>
        </w:rPr>
      </w:pPr>
      <w:r w:rsidRPr="00062EC5">
        <w:rPr>
          <w:rFonts w:asciiTheme="majorBidi" w:hAnsiTheme="majorBidi" w:cstheme="majorBidi"/>
          <w:b/>
          <w:sz w:val="32"/>
          <w:szCs w:val="28"/>
        </w:rPr>
        <w:lastRenderedPageBreak/>
        <w:t>Consistency of the evaluation set</w:t>
      </w:r>
    </w:p>
    <w:p w:rsidR="009E7D4F" w:rsidRDefault="009E7D4F" w:rsidP="00743DEA">
      <w:pPr>
        <w:spacing w:after="120" w:line="240" w:lineRule="auto"/>
        <w:jc w:val="both"/>
        <w:rPr>
          <w:rFonts w:asciiTheme="majorBidi" w:hAnsiTheme="majorBidi" w:cstheme="majorBidi"/>
          <w:sz w:val="28"/>
          <w:szCs w:val="28"/>
        </w:rPr>
      </w:pPr>
    </w:p>
    <w:p w:rsidR="00062EC5" w:rsidRDefault="009E7D4F"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To investigate the </w:t>
      </w:r>
      <w:r w:rsidR="00B4433A">
        <w:rPr>
          <w:rFonts w:asciiTheme="majorBidi" w:hAnsiTheme="majorBidi" w:cstheme="majorBidi"/>
          <w:sz w:val="28"/>
          <w:szCs w:val="28"/>
        </w:rPr>
        <w:t>concordance between the two receptor subtypes (alpha and beta) and the different species, a concordance analysis has been conducted on the different sources.</w:t>
      </w:r>
    </w:p>
    <w:p w:rsidR="00B4433A" w:rsidRDefault="00B4433A"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For each chemical, the </w:t>
      </w:r>
      <w:proofErr w:type="spellStart"/>
      <w:r>
        <w:rPr>
          <w:rFonts w:asciiTheme="majorBidi" w:hAnsiTheme="majorBidi" w:cstheme="majorBidi"/>
          <w:sz w:val="28"/>
          <w:szCs w:val="28"/>
        </w:rPr>
        <w:t>disconcordance</w:t>
      </w:r>
      <w:proofErr w:type="spellEnd"/>
      <w:r>
        <w:rPr>
          <w:rFonts w:asciiTheme="majorBidi" w:hAnsiTheme="majorBidi" w:cstheme="majorBidi"/>
          <w:sz w:val="28"/>
          <w:szCs w:val="28"/>
        </w:rPr>
        <w:t xml:space="preserve"> ratio was calculated. A ratio of zero means that all sources are concordant while a ratio of 1 means that the number of sources reporting that a specific chemical is active is equal to the number of chemicals reporting that it’s inactive.</w:t>
      </w:r>
    </w:p>
    <w:p w:rsidR="00B4433A" w:rsidRDefault="00B4433A"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w:t>
      </w:r>
      <w:proofErr w:type="spellStart"/>
      <w:r>
        <w:rPr>
          <w:rFonts w:asciiTheme="majorBidi" w:hAnsiTheme="majorBidi" w:cstheme="majorBidi"/>
          <w:sz w:val="28"/>
          <w:szCs w:val="28"/>
        </w:rPr>
        <w:t>disconcordance</w:t>
      </w:r>
      <w:proofErr w:type="spellEnd"/>
      <w:r>
        <w:rPr>
          <w:rFonts w:asciiTheme="majorBidi" w:hAnsiTheme="majorBidi" w:cstheme="majorBidi"/>
          <w:sz w:val="28"/>
          <w:szCs w:val="28"/>
        </w:rPr>
        <w:t xml:space="preserve"> ratios are shown in histogram plots for interpretation.</w:t>
      </w:r>
    </w:p>
    <w:p w:rsidR="009E7D4F" w:rsidRDefault="009E7D4F" w:rsidP="00743DEA">
      <w:pPr>
        <w:spacing w:after="120" w:line="240" w:lineRule="auto"/>
        <w:jc w:val="both"/>
        <w:rPr>
          <w:rFonts w:asciiTheme="majorBidi" w:hAnsiTheme="majorBidi" w:cstheme="majorBidi"/>
          <w:sz w:val="28"/>
          <w:szCs w:val="28"/>
        </w:rPr>
      </w:pPr>
    </w:p>
    <w:p w:rsidR="00062EC5" w:rsidRPr="00062EC5" w:rsidRDefault="00062EC5" w:rsidP="00062EC5">
      <w:pPr>
        <w:spacing w:after="120" w:line="240" w:lineRule="auto"/>
        <w:jc w:val="both"/>
        <w:rPr>
          <w:rFonts w:asciiTheme="majorBidi" w:hAnsiTheme="majorBidi" w:cstheme="majorBidi"/>
          <w:b/>
          <w:sz w:val="28"/>
          <w:szCs w:val="28"/>
        </w:rPr>
      </w:pPr>
      <w:r w:rsidRPr="00062EC5">
        <w:rPr>
          <w:rFonts w:asciiTheme="majorBidi" w:hAnsiTheme="majorBidi" w:cstheme="majorBidi"/>
          <w:b/>
          <w:sz w:val="28"/>
          <w:szCs w:val="28"/>
        </w:rPr>
        <w:t>Consistency alpha/beta</w:t>
      </w:r>
    </w:p>
    <w:p w:rsidR="00B4433A" w:rsidRDefault="00B4433A" w:rsidP="00743DEA">
      <w:pPr>
        <w:spacing w:after="120" w:line="240" w:lineRule="auto"/>
        <w:jc w:val="both"/>
        <w:rPr>
          <w:rFonts w:asciiTheme="majorBidi" w:hAnsiTheme="majorBidi" w:cstheme="majorBidi"/>
          <w:sz w:val="28"/>
          <w:szCs w:val="28"/>
        </w:rPr>
      </w:pPr>
    </w:p>
    <w:p w:rsidR="00B4433A" w:rsidRDefault="00B4433A"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As shown by the following 3 figures, the concordance alpha/beta is almost as high as the concordance alpha/alpha and beta/beta. The concordance beta/beta is higher than alpha/alpha due to the low number of available assays for beta compared to alpha.</w:t>
      </w:r>
    </w:p>
    <w:p w:rsidR="00F731CF" w:rsidRDefault="00F731CF"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These histograms confirm the possibility of mixing alpha and beta assays.</w:t>
      </w:r>
    </w:p>
    <w:p w:rsidR="00B4433A" w:rsidRDefault="00B4433A" w:rsidP="00743DEA">
      <w:pPr>
        <w:spacing w:after="120" w:line="240" w:lineRule="auto"/>
        <w:jc w:val="both"/>
        <w:rPr>
          <w:rFonts w:asciiTheme="majorBidi" w:hAnsiTheme="majorBidi" w:cstheme="majorBidi"/>
          <w:sz w:val="28"/>
          <w:szCs w:val="28"/>
        </w:rPr>
      </w:pPr>
    </w:p>
    <w:p w:rsidR="00CC62E9" w:rsidRDefault="00CC62E9" w:rsidP="00743DEA">
      <w:pPr>
        <w:spacing w:after="120" w:line="240" w:lineRule="auto"/>
        <w:jc w:val="both"/>
        <w:rPr>
          <w:rFonts w:asciiTheme="majorBidi" w:hAnsiTheme="majorBidi" w:cstheme="majorBidi"/>
          <w:sz w:val="28"/>
          <w:szCs w:val="28"/>
        </w:rPr>
      </w:pPr>
      <w:r>
        <w:rPr>
          <w:rFonts w:asciiTheme="majorBidi" w:hAnsiTheme="majorBidi" w:cstheme="majorBidi"/>
          <w:noProof/>
          <w:sz w:val="28"/>
          <w:szCs w:val="28"/>
        </w:rPr>
        <w:drawing>
          <wp:inline distT="0" distB="0" distL="0" distR="0">
            <wp:extent cx="5174673" cy="3449782"/>
            <wp:effectExtent l="19050" t="0" r="6927" b="0"/>
            <wp:docPr id="5" name="Picture 2" descr="disconcordance_a_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oncordance_a_a.png"/>
                    <pic:cNvPicPr/>
                  </pic:nvPicPr>
                  <pic:blipFill>
                    <a:blip r:embed="rId10" cstate="print"/>
                    <a:stretch>
                      <a:fillRect/>
                    </a:stretch>
                  </pic:blipFill>
                  <pic:spPr>
                    <a:xfrm>
                      <a:off x="0" y="0"/>
                      <a:ext cx="5174673" cy="3449782"/>
                    </a:xfrm>
                    <a:prstGeom prst="rect">
                      <a:avLst/>
                    </a:prstGeom>
                  </pic:spPr>
                </pic:pic>
              </a:graphicData>
            </a:graphic>
          </wp:inline>
        </w:drawing>
      </w:r>
    </w:p>
    <w:p w:rsidR="00CC62E9" w:rsidRDefault="00CC62E9" w:rsidP="00743DEA">
      <w:pPr>
        <w:spacing w:after="120" w:line="240" w:lineRule="auto"/>
        <w:jc w:val="both"/>
        <w:rPr>
          <w:rFonts w:asciiTheme="majorBidi" w:hAnsiTheme="majorBidi" w:cstheme="majorBidi"/>
          <w:sz w:val="28"/>
          <w:szCs w:val="28"/>
        </w:rPr>
      </w:pPr>
      <w:r>
        <w:rPr>
          <w:rFonts w:asciiTheme="majorBidi" w:hAnsiTheme="majorBidi" w:cstheme="majorBidi"/>
          <w:noProof/>
          <w:sz w:val="28"/>
          <w:szCs w:val="28"/>
        </w:rPr>
        <w:lastRenderedPageBreak/>
        <w:drawing>
          <wp:inline distT="0" distB="0" distL="0" distR="0">
            <wp:extent cx="5180445" cy="3453630"/>
            <wp:effectExtent l="19050" t="0" r="1155" b="0"/>
            <wp:docPr id="6" name="Picture 1" descr="disconcordance_b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oncordance_b_b.png"/>
                    <pic:cNvPicPr/>
                  </pic:nvPicPr>
                  <pic:blipFill>
                    <a:blip r:embed="rId11" cstate="print"/>
                    <a:stretch>
                      <a:fillRect/>
                    </a:stretch>
                  </pic:blipFill>
                  <pic:spPr>
                    <a:xfrm>
                      <a:off x="0" y="0"/>
                      <a:ext cx="5180445" cy="3453630"/>
                    </a:xfrm>
                    <a:prstGeom prst="rect">
                      <a:avLst/>
                    </a:prstGeom>
                  </pic:spPr>
                </pic:pic>
              </a:graphicData>
            </a:graphic>
          </wp:inline>
        </w:drawing>
      </w:r>
    </w:p>
    <w:p w:rsidR="00CC62E9" w:rsidRDefault="00CC62E9" w:rsidP="00743DEA">
      <w:pPr>
        <w:spacing w:after="120" w:line="240" w:lineRule="auto"/>
        <w:jc w:val="both"/>
        <w:rPr>
          <w:rFonts w:asciiTheme="majorBidi" w:hAnsiTheme="majorBidi" w:cstheme="majorBidi"/>
          <w:sz w:val="28"/>
          <w:szCs w:val="28"/>
        </w:rPr>
      </w:pPr>
    </w:p>
    <w:p w:rsidR="00CC62E9" w:rsidRDefault="00CC62E9" w:rsidP="00743DEA">
      <w:pPr>
        <w:spacing w:after="120" w:line="240" w:lineRule="auto"/>
        <w:jc w:val="both"/>
        <w:rPr>
          <w:rFonts w:asciiTheme="majorBidi" w:hAnsiTheme="majorBidi" w:cstheme="majorBidi"/>
          <w:sz w:val="28"/>
          <w:szCs w:val="28"/>
        </w:rPr>
      </w:pPr>
      <w:r>
        <w:rPr>
          <w:rFonts w:asciiTheme="majorBidi" w:hAnsiTheme="majorBidi" w:cstheme="majorBidi"/>
          <w:noProof/>
          <w:sz w:val="28"/>
          <w:szCs w:val="28"/>
        </w:rPr>
        <w:drawing>
          <wp:inline distT="0" distB="0" distL="0" distR="0">
            <wp:extent cx="5124450" cy="3416300"/>
            <wp:effectExtent l="19050" t="0" r="0" b="0"/>
            <wp:docPr id="1" name="Picture 0" descr="disconcordance_a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oncordance_a_b.png"/>
                    <pic:cNvPicPr/>
                  </pic:nvPicPr>
                  <pic:blipFill>
                    <a:blip r:embed="rId12" cstate="print"/>
                    <a:stretch>
                      <a:fillRect/>
                    </a:stretch>
                  </pic:blipFill>
                  <pic:spPr>
                    <a:xfrm>
                      <a:off x="0" y="0"/>
                      <a:ext cx="5124450" cy="3416300"/>
                    </a:xfrm>
                    <a:prstGeom prst="rect">
                      <a:avLst/>
                    </a:prstGeom>
                  </pic:spPr>
                </pic:pic>
              </a:graphicData>
            </a:graphic>
          </wp:inline>
        </w:drawing>
      </w:r>
    </w:p>
    <w:p w:rsidR="00CC62E9" w:rsidRDefault="00CC62E9" w:rsidP="00743DEA">
      <w:pPr>
        <w:spacing w:after="120" w:line="240" w:lineRule="auto"/>
        <w:jc w:val="both"/>
        <w:rPr>
          <w:rFonts w:asciiTheme="majorBidi" w:hAnsiTheme="majorBidi" w:cstheme="majorBidi"/>
          <w:sz w:val="28"/>
          <w:szCs w:val="28"/>
        </w:rPr>
      </w:pPr>
    </w:p>
    <w:p w:rsidR="00CC62E9" w:rsidRDefault="00CC62E9" w:rsidP="00743DEA">
      <w:pPr>
        <w:spacing w:after="120" w:line="240" w:lineRule="auto"/>
        <w:jc w:val="both"/>
        <w:rPr>
          <w:rFonts w:asciiTheme="majorBidi" w:hAnsiTheme="majorBidi" w:cstheme="majorBidi"/>
          <w:sz w:val="28"/>
          <w:szCs w:val="28"/>
        </w:rPr>
      </w:pPr>
    </w:p>
    <w:p w:rsidR="00B4433A" w:rsidRDefault="00B4433A" w:rsidP="00062EC5">
      <w:pPr>
        <w:spacing w:after="120" w:line="240" w:lineRule="auto"/>
        <w:jc w:val="both"/>
        <w:rPr>
          <w:rFonts w:asciiTheme="majorBidi" w:hAnsiTheme="majorBidi" w:cstheme="majorBidi"/>
          <w:b/>
          <w:sz w:val="28"/>
          <w:szCs w:val="28"/>
        </w:rPr>
      </w:pPr>
    </w:p>
    <w:p w:rsidR="00062EC5" w:rsidRDefault="00062EC5" w:rsidP="00062EC5">
      <w:pPr>
        <w:spacing w:after="120" w:line="240" w:lineRule="auto"/>
        <w:jc w:val="both"/>
        <w:rPr>
          <w:rFonts w:asciiTheme="majorBidi" w:hAnsiTheme="majorBidi" w:cstheme="majorBidi"/>
          <w:b/>
          <w:sz w:val="28"/>
          <w:szCs w:val="28"/>
        </w:rPr>
      </w:pPr>
      <w:r w:rsidRPr="00062EC5">
        <w:rPr>
          <w:rFonts w:asciiTheme="majorBidi" w:hAnsiTheme="majorBidi" w:cstheme="majorBidi"/>
          <w:b/>
          <w:sz w:val="28"/>
          <w:szCs w:val="28"/>
        </w:rPr>
        <w:lastRenderedPageBreak/>
        <w:t>Consistency between species</w:t>
      </w:r>
    </w:p>
    <w:p w:rsidR="00364644" w:rsidRDefault="00364644" w:rsidP="00062EC5">
      <w:pPr>
        <w:spacing w:after="120" w:line="240" w:lineRule="auto"/>
        <w:jc w:val="both"/>
        <w:rPr>
          <w:rFonts w:asciiTheme="majorBidi" w:hAnsiTheme="majorBidi" w:cstheme="majorBidi"/>
          <w:b/>
          <w:sz w:val="28"/>
          <w:szCs w:val="28"/>
        </w:rPr>
      </w:pPr>
    </w:p>
    <w:tbl>
      <w:tblPr>
        <w:tblStyle w:val="TableGrid"/>
        <w:tblW w:w="8977" w:type="dxa"/>
        <w:tblLook w:val="04A0"/>
      </w:tblPr>
      <w:tblGrid>
        <w:gridCol w:w="1070"/>
        <w:gridCol w:w="923"/>
        <w:gridCol w:w="696"/>
        <w:gridCol w:w="623"/>
        <w:gridCol w:w="870"/>
        <w:gridCol w:w="803"/>
        <w:gridCol w:w="750"/>
        <w:gridCol w:w="790"/>
        <w:gridCol w:w="843"/>
        <w:gridCol w:w="1016"/>
        <w:gridCol w:w="856"/>
      </w:tblGrid>
      <w:tr w:rsidR="000D000B" w:rsidRPr="000D000B" w:rsidTr="000D000B">
        <w:tc>
          <w:tcPr>
            <w:tcW w:w="948" w:type="dxa"/>
          </w:tcPr>
          <w:p w:rsidR="000D000B" w:rsidRPr="00024AFA" w:rsidRDefault="000D000B" w:rsidP="00062EC5">
            <w:pPr>
              <w:spacing w:after="120"/>
              <w:jc w:val="both"/>
              <w:rPr>
                <w:rFonts w:asciiTheme="majorBidi" w:hAnsiTheme="majorBidi" w:cstheme="majorBidi"/>
                <w:b/>
                <w:sz w:val="24"/>
                <w:szCs w:val="28"/>
              </w:rPr>
            </w:pPr>
            <w:r w:rsidRPr="00024AFA">
              <w:rPr>
                <w:rFonts w:asciiTheme="majorBidi" w:hAnsiTheme="majorBidi" w:cstheme="majorBidi"/>
                <w:b/>
                <w:sz w:val="24"/>
                <w:szCs w:val="28"/>
              </w:rPr>
              <w:t>Species</w:t>
            </w:r>
          </w:p>
        </w:tc>
        <w:tc>
          <w:tcPr>
            <w:tcW w:w="922" w:type="dxa"/>
          </w:tcPr>
          <w:p w:rsidR="000D000B" w:rsidRPr="000D000B" w:rsidRDefault="000D000B" w:rsidP="00062EC5">
            <w:pPr>
              <w:spacing w:after="120"/>
              <w:jc w:val="both"/>
              <w:rPr>
                <w:rFonts w:asciiTheme="majorBidi" w:hAnsiTheme="majorBidi" w:cstheme="majorBidi"/>
                <w:sz w:val="24"/>
                <w:szCs w:val="28"/>
              </w:rPr>
            </w:pPr>
            <w:r w:rsidRPr="000D000B">
              <w:rPr>
                <w:rFonts w:asciiTheme="majorBidi" w:hAnsiTheme="majorBidi" w:cstheme="majorBidi"/>
                <w:sz w:val="24"/>
                <w:szCs w:val="28"/>
              </w:rPr>
              <w:t>Human</w:t>
            </w:r>
          </w:p>
        </w:tc>
        <w:tc>
          <w:tcPr>
            <w:tcW w:w="549"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Rat</w:t>
            </w:r>
          </w:p>
        </w:tc>
        <w:tc>
          <w:tcPr>
            <w:tcW w:w="622"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N.A</w:t>
            </w:r>
          </w:p>
        </w:tc>
        <w:tc>
          <w:tcPr>
            <w:tcW w:w="869"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Mouse</w:t>
            </w:r>
          </w:p>
        </w:tc>
        <w:tc>
          <w:tcPr>
            <w:tcW w:w="802"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Sheep</w:t>
            </w:r>
          </w:p>
        </w:tc>
        <w:tc>
          <w:tcPr>
            <w:tcW w:w="749"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Trout</w:t>
            </w:r>
          </w:p>
        </w:tc>
        <w:tc>
          <w:tcPr>
            <w:tcW w:w="789"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Cattle</w:t>
            </w:r>
          </w:p>
        </w:tc>
        <w:tc>
          <w:tcPr>
            <w:tcW w:w="842"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Lizard</w:t>
            </w:r>
          </w:p>
        </w:tc>
        <w:tc>
          <w:tcPr>
            <w:tcW w:w="909" w:type="dxa"/>
          </w:tcPr>
          <w:p w:rsidR="000D000B" w:rsidRPr="000D000B" w:rsidRDefault="00024AFA" w:rsidP="00062EC5">
            <w:pPr>
              <w:spacing w:after="120"/>
              <w:jc w:val="both"/>
              <w:rPr>
                <w:rFonts w:asciiTheme="majorBidi" w:hAnsiTheme="majorBidi" w:cstheme="majorBidi"/>
                <w:sz w:val="24"/>
                <w:szCs w:val="28"/>
              </w:rPr>
            </w:pPr>
            <w:r>
              <w:rPr>
                <w:rFonts w:asciiTheme="majorBidi" w:hAnsiTheme="majorBidi" w:cstheme="majorBidi"/>
                <w:sz w:val="24"/>
                <w:szCs w:val="28"/>
              </w:rPr>
              <w:t>Chicken</w:t>
            </w:r>
          </w:p>
        </w:tc>
        <w:tc>
          <w:tcPr>
            <w:tcW w:w="976" w:type="dxa"/>
          </w:tcPr>
          <w:p w:rsid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Rabbit</w:t>
            </w:r>
          </w:p>
        </w:tc>
      </w:tr>
      <w:tr w:rsidR="000D000B" w:rsidRPr="000D000B" w:rsidTr="000D000B">
        <w:tc>
          <w:tcPr>
            <w:tcW w:w="948" w:type="dxa"/>
          </w:tcPr>
          <w:p w:rsidR="000D000B" w:rsidRPr="00024AFA" w:rsidRDefault="000D000B" w:rsidP="00062EC5">
            <w:pPr>
              <w:spacing w:after="120"/>
              <w:jc w:val="both"/>
              <w:rPr>
                <w:rFonts w:asciiTheme="majorBidi" w:hAnsiTheme="majorBidi" w:cstheme="majorBidi"/>
                <w:b/>
                <w:sz w:val="24"/>
                <w:szCs w:val="28"/>
              </w:rPr>
            </w:pPr>
            <w:r w:rsidRPr="00024AFA">
              <w:rPr>
                <w:rFonts w:asciiTheme="majorBidi" w:hAnsiTheme="majorBidi" w:cstheme="majorBidi"/>
                <w:b/>
                <w:sz w:val="24"/>
                <w:szCs w:val="28"/>
              </w:rPr>
              <w:t>Number</w:t>
            </w:r>
          </w:p>
        </w:tc>
        <w:tc>
          <w:tcPr>
            <w:tcW w:w="922"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47046</w:t>
            </w:r>
          </w:p>
        </w:tc>
        <w:tc>
          <w:tcPr>
            <w:tcW w:w="549"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1260</w:t>
            </w:r>
          </w:p>
        </w:tc>
        <w:tc>
          <w:tcPr>
            <w:tcW w:w="622"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764</w:t>
            </w:r>
          </w:p>
        </w:tc>
        <w:tc>
          <w:tcPr>
            <w:tcW w:w="869"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134</w:t>
            </w:r>
          </w:p>
        </w:tc>
        <w:tc>
          <w:tcPr>
            <w:tcW w:w="802"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44</w:t>
            </w:r>
          </w:p>
        </w:tc>
        <w:tc>
          <w:tcPr>
            <w:tcW w:w="749"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36</w:t>
            </w:r>
          </w:p>
        </w:tc>
        <w:tc>
          <w:tcPr>
            <w:tcW w:w="789"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25</w:t>
            </w:r>
          </w:p>
        </w:tc>
        <w:tc>
          <w:tcPr>
            <w:tcW w:w="842"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19</w:t>
            </w:r>
          </w:p>
        </w:tc>
        <w:tc>
          <w:tcPr>
            <w:tcW w:w="909"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16</w:t>
            </w:r>
          </w:p>
        </w:tc>
        <w:tc>
          <w:tcPr>
            <w:tcW w:w="976" w:type="dxa"/>
          </w:tcPr>
          <w:p w:rsidR="000D000B" w:rsidRPr="000D000B" w:rsidRDefault="000D000B" w:rsidP="00062EC5">
            <w:pPr>
              <w:spacing w:after="120"/>
              <w:jc w:val="both"/>
              <w:rPr>
                <w:rFonts w:asciiTheme="majorBidi" w:hAnsiTheme="majorBidi" w:cstheme="majorBidi"/>
                <w:sz w:val="24"/>
                <w:szCs w:val="28"/>
              </w:rPr>
            </w:pPr>
            <w:r>
              <w:rPr>
                <w:rFonts w:asciiTheme="majorBidi" w:hAnsiTheme="majorBidi" w:cstheme="majorBidi"/>
                <w:sz w:val="24"/>
                <w:szCs w:val="28"/>
              </w:rPr>
              <w:t>10</w:t>
            </w:r>
          </w:p>
        </w:tc>
      </w:tr>
    </w:tbl>
    <w:p w:rsidR="000D000B" w:rsidRPr="00062EC5" w:rsidRDefault="000D000B" w:rsidP="00062EC5">
      <w:pPr>
        <w:spacing w:after="120" w:line="240" w:lineRule="auto"/>
        <w:jc w:val="both"/>
        <w:rPr>
          <w:rFonts w:asciiTheme="majorBidi" w:hAnsiTheme="majorBidi" w:cstheme="majorBidi"/>
          <w:b/>
          <w:sz w:val="28"/>
          <w:szCs w:val="28"/>
        </w:rPr>
      </w:pPr>
    </w:p>
    <w:p w:rsidR="002D6426" w:rsidRDefault="00CC62E9" w:rsidP="00743DEA">
      <w:pPr>
        <w:spacing w:after="120" w:line="240" w:lineRule="auto"/>
        <w:jc w:val="both"/>
        <w:rPr>
          <w:rFonts w:asciiTheme="majorBidi" w:hAnsiTheme="majorBidi" w:cstheme="majorBidi"/>
          <w:sz w:val="28"/>
          <w:szCs w:val="28"/>
        </w:rPr>
      </w:pPr>
      <w:r>
        <w:rPr>
          <w:rFonts w:asciiTheme="majorBidi" w:hAnsiTheme="majorBidi" w:cstheme="majorBidi"/>
          <w:noProof/>
          <w:sz w:val="28"/>
          <w:szCs w:val="28"/>
        </w:rPr>
        <w:drawing>
          <wp:inline distT="0" distB="0" distL="0" distR="0">
            <wp:extent cx="5176405" cy="3450937"/>
            <wp:effectExtent l="19050" t="0" r="5195" b="0"/>
            <wp:docPr id="11" name="Picture 8" descr="disconcordance_human_hu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oncordance_human_human.png"/>
                    <pic:cNvPicPr/>
                  </pic:nvPicPr>
                  <pic:blipFill>
                    <a:blip r:embed="rId13" cstate="print"/>
                    <a:stretch>
                      <a:fillRect/>
                    </a:stretch>
                  </pic:blipFill>
                  <pic:spPr>
                    <a:xfrm>
                      <a:off x="0" y="0"/>
                      <a:ext cx="5176405" cy="3450937"/>
                    </a:xfrm>
                    <a:prstGeom prst="rect">
                      <a:avLst/>
                    </a:prstGeom>
                  </pic:spPr>
                </pic:pic>
              </a:graphicData>
            </a:graphic>
          </wp:inline>
        </w:drawing>
      </w:r>
    </w:p>
    <w:p w:rsidR="002D6426" w:rsidRDefault="00024AFA"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The o</w:t>
      </w:r>
      <w:r w:rsidR="00837CEC">
        <w:rPr>
          <w:rFonts w:asciiTheme="majorBidi" w:hAnsiTheme="majorBidi" w:cstheme="majorBidi"/>
          <w:sz w:val="28"/>
          <w:szCs w:val="28"/>
        </w:rPr>
        <w:t xml:space="preserve">nly two species that have </w:t>
      </w:r>
      <w:proofErr w:type="spellStart"/>
      <w:r w:rsidR="00837CEC">
        <w:rPr>
          <w:rFonts w:asciiTheme="majorBidi" w:hAnsiTheme="majorBidi" w:cstheme="majorBidi"/>
          <w:sz w:val="28"/>
          <w:szCs w:val="28"/>
        </w:rPr>
        <w:t>int</w:t>
      </w:r>
      <w:r w:rsidR="00F731CF">
        <w:rPr>
          <w:rFonts w:asciiTheme="majorBidi" w:hAnsiTheme="majorBidi" w:cstheme="majorBidi"/>
          <w:sz w:val="28"/>
          <w:szCs w:val="28"/>
        </w:rPr>
        <w:t>r</w:t>
      </w:r>
      <w:r w:rsidR="00837CEC">
        <w:rPr>
          <w:rFonts w:asciiTheme="majorBidi" w:hAnsiTheme="majorBidi" w:cstheme="majorBidi"/>
          <w:sz w:val="28"/>
          <w:szCs w:val="28"/>
        </w:rPr>
        <w:t>a</w:t>
      </w:r>
      <w:r w:rsidR="00F731CF">
        <w:rPr>
          <w:rFonts w:asciiTheme="majorBidi" w:hAnsiTheme="majorBidi" w:cstheme="majorBidi"/>
          <w:sz w:val="28"/>
          <w:szCs w:val="28"/>
        </w:rPr>
        <w:t>species</w:t>
      </w:r>
      <w:proofErr w:type="spellEnd"/>
      <w:r>
        <w:rPr>
          <w:rFonts w:asciiTheme="majorBidi" w:hAnsiTheme="majorBidi" w:cstheme="majorBidi"/>
          <w:sz w:val="28"/>
          <w:szCs w:val="28"/>
        </w:rPr>
        <w:t xml:space="preserve"> </w:t>
      </w:r>
      <w:proofErr w:type="spellStart"/>
      <w:r>
        <w:rPr>
          <w:rFonts w:asciiTheme="majorBidi" w:hAnsiTheme="majorBidi" w:cstheme="majorBidi"/>
          <w:sz w:val="28"/>
          <w:szCs w:val="28"/>
        </w:rPr>
        <w:t>disconcordance</w:t>
      </w:r>
      <w:proofErr w:type="spellEnd"/>
      <w:r>
        <w:rPr>
          <w:rFonts w:asciiTheme="majorBidi" w:hAnsiTheme="majorBidi" w:cstheme="majorBidi"/>
          <w:sz w:val="28"/>
          <w:szCs w:val="28"/>
        </w:rPr>
        <w:t xml:space="preserve"> are human are rat. The other species presented no </w:t>
      </w:r>
      <w:proofErr w:type="spellStart"/>
      <w:r>
        <w:rPr>
          <w:rFonts w:asciiTheme="majorBidi" w:hAnsiTheme="majorBidi" w:cstheme="majorBidi"/>
          <w:sz w:val="28"/>
          <w:szCs w:val="28"/>
        </w:rPr>
        <w:t>disconcordance</w:t>
      </w:r>
      <w:proofErr w:type="spellEnd"/>
      <w:r>
        <w:rPr>
          <w:rFonts w:asciiTheme="majorBidi" w:hAnsiTheme="majorBidi" w:cstheme="majorBidi"/>
          <w:sz w:val="28"/>
          <w:szCs w:val="28"/>
        </w:rPr>
        <w:t xml:space="preserve"> due to the low number of available sources.</w:t>
      </w:r>
    </w:p>
    <w:p w:rsidR="00F731CF" w:rsidRDefault="00F731CF"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human/human and rat/rat histograms show high </w:t>
      </w:r>
      <w:proofErr w:type="spellStart"/>
      <w:r w:rsidR="00837CEC">
        <w:rPr>
          <w:rFonts w:asciiTheme="majorBidi" w:hAnsiTheme="majorBidi" w:cstheme="majorBidi"/>
          <w:sz w:val="28"/>
          <w:szCs w:val="28"/>
        </w:rPr>
        <w:t>int</w:t>
      </w:r>
      <w:r>
        <w:rPr>
          <w:rFonts w:asciiTheme="majorBidi" w:hAnsiTheme="majorBidi" w:cstheme="majorBidi"/>
          <w:sz w:val="28"/>
          <w:szCs w:val="28"/>
        </w:rPr>
        <w:t>r</w:t>
      </w:r>
      <w:r w:rsidR="00837CEC">
        <w:rPr>
          <w:rFonts w:asciiTheme="majorBidi" w:hAnsiTheme="majorBidi" w:cstheme="majorBidi"/>
          <w:sz w:val="28"/>
          <w:szCs w:val="28"/>
        </w:rPr>
        <w:t>a</w:t>
      </w:r>
      <w:r>
        <w:rPr>
          <w:rFonts w:asciiTheme="majorBidi" w:hAnsiTheme="majorBidi" w:cstheme="majorBidi"/>
          <w:sz w:val="28"/>
          <w:szCs w:val="28"/>
        </w:rPr>
        <w:t>species</w:t>
      </w:r>
      <w:proofErr w:type="spellEnd"/>
      <w:r>
        <w:rPr>
          <w:rFonts w:asciiTheme="majorBidi" w:hAnsiTheme="majorBidi" w:cstheme="majorBidi"/>
          <w:sz w:val="28"/>
          <w:szCs w:val="28"/>
        </w:rPr>
        <w:t xml:space="preserve"> concordance. Rat is showing higher concordance due to the lower number of sources compared to human.</w:t>
      </w:r>
    </w:p>
    <w:p w:rsidR="00F731CF" w:rsidRDefault="00F731CF"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human/rat and all-species combined concordances are also high (about 60%), which makes it possible to merge assays of all species together. </w:t>
      </w:r>
    </w:p>
    <w:p w:rsidR="00F731CF" w:rsidRDefault="00F731CF"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w:t>
      </w:r>
      <w:r w:rsidR="00837CEC">
        <w:rPr>
          <w:rFonts w:asciiTheme="majorBidi" w:hAnsiTheme="majorBidi" w:cstheme="majorBidi"/>
          <w:sz w:val="28"/>
          <w:szCs w:val="28"/>
        </w:rPr>
        <w:t xml:space="preserve">interspecies concordance is lower than the </w:t>
      </w:r>
      <w:proofErr w:type="spellStart"/>
      <w:r w:rsidR="00837CEC">
        <w:rPr>
          <w:rFonts w:asciiTheme="majorBidi" w:hAnsiTheme="majorBidi" w:cstheme="majorBidi"/>
          <w:sz w:val="28"/>
          <w:szCs w:val="28"/>
        </w:rPr>
        <w:t>intraspecies</w:t>
      </w:r>
      <w:proofErr w:type="spellEnd"/>
      <w:r w:rsidR="00837CEC">
        <w:rPr>
          <w:rFonts w:asciiTheme="majorBidi" w:hAnsiTheme="majorBidi" w:cstheme="majorBidi"/>
          <w:sz w:val="28"/>
          <w:szCs w:val="28"/>
        </w:rPr>
        <w:t xml:space="preserve"> concordance because of the addition of noise from each one of them in addition to other sources of noise such as alpha/beta </w:t>
      </w:r>
      <w:proofErr w:type="spellStart"/>
      <w:r w:rsidR="00837CEC">
        <w:rPr>
          <w:rFonts w:asciiTheme="majorBidi" w:hAnsiTheme="majorBidi" w:cstheme="majorBidi"/>
          <w:sz w:val="28"/>
          <w:szCs w:val="28"/>
        </w:rPr>
        <w:t>disconcordance</w:t>
      </w:r>
      <w:proofErr w:type="spellEnd"/>
      <w:r w:rsidR="00837CEC">
        <w:rPr>
          <w:rFonts w:asciiTheme="majorBidi" w:hAnsiTheme="majorBidi" w:cstheme="majorBidi"/>
          <w:sz w:val="28"/>
          <w:szCs w:val="28"/>
        </w:rPr>
        <w:t>.</w:t>
      </w:r>
    </w:p>
    <w:p w:rsidR="00837CEC" w:rsidRDefault="00837CEC" w:rsidP="00743DEA">
      <w:pPr>
        <w:spacing w:after="120" w:line="240" w:lineRule="auto"/>
        <w:jc w:val="both"/>
        <w:rPr>
          <w:rFonts w:asciiTheme="majorBidi" w:hAnsiTheme="majorBidi" w:cstheme="majorBidi"/>
          <w:sz w:val="28"/>
          <w:szCs w:val="28"/>
        </w:rPr>
      </w:pPr>
      <w:r>
        <w:rPr>
          <w:rFonts w:asciiTheme="majorBidi" w:hAnsiTheme="majorBidi" w:cstheme="majorBidi"/>
          <w:sz w:val="28"/>
          <w:szCs w:val="28"/>
        </w:rPr>
        <w:t>Further intra and interspecies analysis will be conducted.</w:t>
      </w:r>
    </w:p>
    <w:p w:rsidR="002D6426" w:rsidRDefault="00CC62E9" w:rsidP="002B21EB">
      <w:pPr>
        <w:spacing w:after="120" w:line="240" w:lineRule="auto"/>
        <w:jc w:val="center"/>
        <w:rPr>
          <w:rFonts w:asciiTheme="majorBidi" w:hAnsiTheme="majorBidi" w:cstheme="majorBidi"/>
          <w:sz w:val="28"/>
          <w:szCs w:val="28"/>
        </w:rPr>
      </w:pPr>
      <w:r>
        <w:rPr>
          <w:rFonts w:asciiTheme="majorBidi" w:hAnsiTheme="majorBidi" w:cstheme="majorBidi"/>
          <w:noProof/>
          <w:sz w:val="28"/>
          <w:szCs w:val="28"/>
        </w:rPr>
        <w:lastRenderedPageBreak/>
        <w:drawing>
          <wp:inline distT="0" distB="0" distL="0" distR="0">
            <wp:extent cx="5299364" cy="3532909"/>
            <wp:effectExtent l="19050" t="0" r="0" b="0"/>
            <wp:docPr id="12" name="Picture 7" descr="disconcordance_rat_r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oncordance_rat_rat.png"/>
                    <pic:cNvPicPr/>
                  </pic:nvPicPr>
                  <pic:blipFill>
                    <a:blip r:embed="rId14" cstate="print"/>
                    <a:stretch>
                      <a:fillRect/>
                    </a:stretch>
                  </pic:blipFill>
                  <pic:spPr>
                    <a:xfrm>
                      <a:off x="0" y="0"/>
                      <a:ext cx="5309750" cy="3539833"/>
                    </a:xfrm>
                    <a:prstGeom prst="rect">
                      <a:avLst/>
                    </a:prstGeom>
                  </pic:spPr>
                </pic:pic>
              </a:graphicData>
            </a:graphic>
          </wp:inline>
        </w:drawing>
      </w:r>
    </w:p>
    <w:p w:rsidR="002D6426" w:rsidRDefault="00CC62E9" w:rsidP="00837CEC">
      <w:pPr>
        <w:spacing w:after="120" w:line="240" w:lineRule="auto"/>
        <w:jc w:val="center"/>
        <w:rPr>
          <w:rFonts w:asciiTheme="majorBidi" w:hAnsiTheme="majorBidi" w:cstheme="majorBidi"/>
          <w:sz w:val="28"/>
          <w:szCs w:val="28"/>
        </w:rPr>
      </w:pPr>
      <w:r>
        <w:rPr>
          <w:rFonts w:asciiTheme="majorBidi" w:hAnsiTheme="majorBidi" w:cstheme="majorBidi"/>
          <w:noProof/>
          <w:sz w:val="28"/>
          <w:szCs w:val="28"/>
        </w:rPr>
        <w:drawing>
          <wp:inline distT="0" distB="0" distL="0" distR="0">
            <wp:extent cx="5384223" cy="3589482"/>
            <wp:effectExtent l="19050" t="0" r="6927" b="0"/>
            <wp:docPr id="7" name="Picture 6" descr="disconcordance_human_r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oncordance_human_rat.png"/>
                    <pic:cNvPicPr/>
                  </pic:nvPicPr>
                  <pic:blipFill>
                    <a:blip r:embed="rId15" cstate="print"/>
                    <a:stretch>
                      <a:fillRect/>
                    </a:stretch>
                  </pic:blipFill>
                  <pic:spPr>
                    <a:xfrm>
                      <a:off x="0" y="0"/>
                      <a:ext cx="5384223" cy="3589482"/>
                    </a:xfrm>
                    <a:prstGeom prst="rect">
                      <a:avLst/>
                    </a:prstGeom>
                  </pic:spPr>
                </pic:pic>
              </a:graphicData>
            </a:graphic>
          </wp:inline>
        </w:drawing>
      </w:r>
    </w:p>
    <w:p w:rsidR="002D6426" w:rsidRDefault="002D6426" w:rsidP="00743DEA">
      <w:pPr>
        <w:spacing w:after="120" w:line="240" w:lineRule="auto"/>
        <w:jc w:val="both"/>
        <w:rPr>
          <w:rFonts w:asciiTheme="majorBidi" w:hAnsiTheme="majorBidi" w:cstheme="majorBidi"/>
          <w:sz w:val="28"/>
          <w:szCs w:val="28"/>
        </w:rPr>
      </w:pPr>
    </w:p>
    <w:p w:rsidR="00CC62E9" w:rsidRDefault="00CC62E9" w:rsidP="00743DEA">
      <w:pPr>
        <w:spacing w:after="120" w:line="240" w:lineRule="auto"/>
        <w:jc w:val="both"/>
        <w:rPr>
          <w:rFonts w:asciiTheme="majorBidi" w:hAnsiTheme="majorBidi" w:cstheme="majorBidi"/>
          <w:sz w:val="28"/>
          <w:szCs w:val="28"/>
        </w:rPr>
      </w:pPr>
      <w:r>
        <w:rPr>
          <w:rFonts w:asciiTheme="majorBidi" w:hAnsiTheme="majorBidi" w:cstheme="majorBidi"/>
          <w:noProof/>
          <w:sz w:val="28"/>
          <w:szCs w:val="28"/>
        </w:rPr>
        <w:lastRenderedPageBreak/>
        <w:drawing>
          <wp:inline distT="0" distB="0" distL="0" distR="0">
            <wp:extent cx="5384223" cy="3589482"/>
            <wp:effectExtent l="19050" t="0" r="6927" b="0"/>
            <wp:docPr id="10" name="Picture 9" descr="disconcordance_allSP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oncordance_allSPC.png"/>
                    <pic:cNvPicPr/>
                  </pic:nvPicPr>
                  <pic:blipFill>
                    <a:blip r:embed="rId16" cstate="print"/>
                    <a:stretch>
                      <a:fillRect/>
                    </a:stretch>
                  </pic:blipFill>
                  <pic:spPr>
                    <a:xfrm>
                      <a:off x="0" y="0"/>
                      <a:ext cx="5384223" cy="3589482"/>
                    </a:xfrm>
                    <a:prstGeom prst="rect">
                      <a:avLst/>
                    </a:prstGeom>
                  </pic:spPr>
                </pic:pic>
              </a:graphicData>
            </a:graphic>
          </wp:inline>
        </w:drawing>
      </w:r>
    </w:p>
    <w:p w:rsidR="00062EC5" w:rsidRDefault="00062EC5" w:rsidP="00743DEA">
      <w:pPr>
        <w:spacing w:after="120" w:line="240" w:lineRule="auto"/>
        <w:jc w:val="both"/>
        <w:rPr>
          <w:rFonts w:asciiTheme="majorBidi" w:hAnsiTheme="majorBidi" w:cstheme="majorBidi"/>
          <w:sz w:val="28"/>
          <w:szCs w:val="28"/>
        </w:rPr>
      </w:pPr>
    </w:p>
    <w:p w:rsidR="00613307" w:rsidRDefault="00613307" w:rsidP="00743DEA">
      <w:pPr>
        <w:spacing w:after="120" w:line="240" w:lineRule="auto"/>
        <w:jc w:val="both"/>
        <w:rPr>
          <w:rFonts w:asciiTheme="majorBidi" w:hAnsiTheme="majorBidi" w:cstheme="majorBidi"/>
          <w:b/>
          <w:sz w:val="28"/>
          <w:szCs w:val="28"/>
        </w:rPr>
      </w:pPr>
    </w:p>
    <w:p w:rsidR="001D6FCC" w:rsidRPr="00062EC5" w:rsidRDefault="001D6FCC" w:rsidP="00743DEA">
      <w:pPr>
        <w:spacing w:after="120" w:line="240" w:lineRule="auto"/>
        <w:jc w:val="both"/>
        <w:rPr>
          <w:rFonts w:asciiTheme="majorBidi" w:hAnsiTheme="majorBidi" w:cstheme="majorBidi"/>
          <w:b/>
          <w:sz w:val="28"/>
          <w:szCs w:val="28"/>
        </w:rPr>
      </w:pPr>
      <w:r w:rsidRPr="00062EC5">
        <w:rPr>
          <w:rFonts w:asciiTheme="majorBidi" w:hAnsiTheme="majorBidi" w:cstheme="majorBidi"/>
          <w:b/>
          <w:sz w:val="28"/>
          <w:szCs w:val="28"/>
        </w:rPr>
        <w:t xml:space="preserve">Consistency training set </w:t>
      </w:r>
      <w:r w:rsidRPr="00062EC5">
        <w:rPr>
          <w:rFonts w:asciiTheme="majorBidi" w:hAnsiTheme="majorBidi" w:cstheme="majorBidi"/>
          <w:b/>
          <w:sz w:val="28"/>
          <w:szCs w:val="28"/>
        </w:rPr>
        <w:sym w:font="Wingdings" w:char="F0F3"/>
      </w:r>
      <w:r w:rsidRPr="00062EC5">
        <w:rPr>
          <w:rFonts w:asciiTheme="majorBidi" w:hAnsiTheme="majorBidi" w:cstheme="majorBidi"/>
          <w:b/>
          <w:sz w:val="28"/>
          <w:szCs w:val="28"/>
        </w:rPr>
        <w:t xml:space="preserve"> </w:t>
      </w:r>
      <w:r w:rsidR="00062EC5">
        <w:rPr>
          <w:rFonts w:asciiTheme="majorBidi" w:hAnsiTheme="majorBidi" w:cstheme="majorBidi"/>
          <w:b/>
          <w:sz w:val="28"/>
          <w:szCs w:val="28"/>
        </w:rPr>
        <w:t>evaluation set</w:t>
      </w:r>
    </w:p>
    <w:p w:rsidR="00062EC5" w:rsidRDefault="00062EC5">
      <w:pPr>
        <w:spacing w:after="120" w:line="240" w:lineRule="auto"/>
        <w:jc w:val="both"/>
        <w:rPr>
          <w:rFonts w:asciiTheme="majorBidi" w:hAnsiTheme="majorBidi" w:cstheme="majorBidi"/>
          <w:sz w:val="28"/>
          <w:szCs w:val="28"/>
        </w:rPr>
      </w:pPr>
    </w:p>
    <w:p w:rsidR="00062EC5" w:rsidRDefault="00062EC5">
      <w:pPr>
        <w:spacing w:after="120" w:line="240" w:lineRule="auto"/>
        <w:jc w:val="both"/>
        <w:rPr>
          <w:rFonts w:asciiTheme="majorBidi" w:hAnsiTheme="majorBidi" w:cstheme="majorBidi"/>
          <w:i/>
          <w:sz w:val="28"/>
          <w:szCs w:val="28"/>
          <w:u w:val="single"/>
        </w:rPr>
      </w:pPr>
      <w:r w:rsidRPr="00062EC5">
        <w:rPr>
          <w:rFonts w:asciiTheme="majorBidi" w:hAnsiTheme="majorBidi" w:cstheme="majorBidi"/>
          <w:i/>
          <w:sz w:val="28"/>
          <w:szCs w:val="28"/>
          <w:u w:val="single"/>
        </w:rPr>
        <w:t>In classification</w:t>
      </w:r>
      <w:r w:rsidR="009C3589">
        <w:rPr>
          <w:rFonts w:asciiTheme="majorBidi" w:hAnsiTheme="majorBidi" w:cstheme="majorBidi"/>
          <w:i/>
          <w:sz w:val="28"/>
          <w:szCs w:val="28"/>
          <w:u w:val="single"/>
        </w:rPr>
        <w:t>/ qualitative data</w:t>
      </w:r>
      <w:r>
        <w:rPr>
          <w:rFonts w:asciiTheme="majorBidi" w:hAnsiTheme="majorBidi" w:cstheme="majorBidi"/>
          <w:i/>
          <w:sz w:val="28"/>
          <w:szCs w:val="28"/>
          <w:u w:val="single"/>
        </w:rPr>
        <w:t>:</w:t>
      </w:r>
    </w:p>
    <w:p w:rsidR="00A45F74" w:rsidRDefault="00D362C0">
      <w:pPr>
        <w:spacing w:after="120" w:line="240" w:lineRule="auto"/>
        <w:jc w:val="both"/>
        <w:rPr>
          <w:rFonts w:asciiTheme="majorBidi" w:hAnsiTheme="majorBidi" w:cstheme="majorBidi"/>
          <w:sz w:val="28"/>
          <w:szCs w:val="28"/>
        </w:rPr>
      </w:pPr>
      <w:r>
        <w:rPr>
          <w:rFonts w:asciiTheme="majorBidi" w:hAnsiTheme="majorBidi" w:cstheme="majorBidi"/>
          <w:sz w:val="28"/>
          <w:szCs w:val="28"/>
        </w:rPr>
        <w:t>In order t</w:t>
      </w:r>
      <w:r w:rsidR="00A45F74">
        <w:rPr>
          <w:rFonts w:asciiTheme="majorBidi" w:hAnsiTheme="majorBidi" w:cstheme="majorBidi"/>
          <w:sz w:val="28"/>
          <w:szCs w:val="28"/>
        </w:rPr>
        <w:t>o be able to use the collected dataset from the literature as an evaluation set for this project, the consistency with the training set used to build most of the models need to be checked.</w:t>
      </w:r>
    </w:p>
    <w:p w:rsidR="00A45F74" w:rsidRDefault="00D362C0">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overlap between the training set and the evaluation set is 1659 chemicals. This overlapping dataset from the training set was evaluated against the literature data in both previously suggested AUC thresholds 0.01 and 0.1. Then, the very weak active chemicals that seemed to be ambiguous and origin of </w:t>
      </w:r>
      <w:proofErr w:type="spellStart"/>
      <w:r>
        <w:rPr>
          <w:rFonts w:asciiTheme="majorBidi" w:hAnsiTheme="majorBidi" w:cstheme="majorBidi"/>
          <w:sz w:val="28"/>
          <w:szCs w:val="28"/>
        </w:rPr>
        <w:t>disconcordance</w:t>
      </w:r>
      <w:proofErr w:type="spellEnd"/>
      <w:r>
        <w:rPr>
          <w:rFonts w:asciiTheme="majorBidi" w:hAnsiTheme="majorBidi" w:cstheme="majorBidi"/>
          <w:sz w:val="28"/>
          <w:szCs w:val="28"/>
        </w:rPr>
        <w:t xml:space="preserve"> between the two datasets were changed as </w:t>
      </w:r>
      <w:proofErr w:type="spellStart"/>
      <w:r>
        <w:rPr>
          <w:rFonts w:asciiTheme="majorBidi" w:hAnsiTheme="majorBidi" w:cstheme="majorBidi"/>
          <w:sz w:val="28"/>
          <w:szCs w:val="28"/>
        </w:rPr>
        <w:t>inactives</w:t>
      </w:r>
      <w:proofErr w:type="spellEnd"/>
      <w:r>
        <w:rPr>
          <w:rFonts w:asciiTheme="majorBidi" w:hAnsiTheme="majorBidi" w:cstheme="majorBidi"/>
          <w:sz w:val="28"/>
          <w:szCs w:val="28"/>
        </w:rPr>
        <w:t xml:space="preserve"> then removed to evaluate their effect on the overall consistency of the two datasets.</w:t>
      </w:r>
    </w:p>
    <w:p w:rsidR="00D362C0" w:rsidRDefault="00D362C0">
      <w:pPr>
        <w:spacing w:after="120" w:line="240" w:lineRule="auto"/>
        <w:jc w:val="both"/>
        <w:rPr>
          <w:rFonts w:asciiTheme="majorBidi" w:hAnsiTheme="majorBidi" w:cstheme="majorBidi"/>
          <w:sz w:val="28"/>
          <w:szCs w:val="28"/>
        </w:rPr>
      </w:pPr>
      <w:r>
        <w:rPr>
          <w:rFonts w:asciiTheme="majorBidi" w:hAnsiTheme="majorBidi" w:cstheme="majorBidi"/>
          <w:sz w:val="28"/>
          <w:szCs w:val="28"/>
        </w:rPr>
        <w:t>The non-error rate (balanced accuracy) as well as specificity and sensitivity were calculated and reported in the following table.</w:t>
      </w:r>
    </w:p>
    <w:p w:rsidR="00A45F74" w:rsidRDefault="00A45F74">
      <w:pPr>
        <w:spacing w:after="120" w:line="240" w:lineRule="auto"/>
        <w:jc w:val="both"/>
        <w:rPr>
          <w:rFonts w:asciiTheme="majorBidi" w:hAnsiTheme="majorBidi" w:cstheme="majorBidi"/>
          <w:sz w:val="28"/>
          <w:szCs w:val="28"/>
        </w:rPr>
      </w:pPr>
    </w:p>
    <w:p w:rsidR="00062EC5" w:rsidRPr="00A45F74" w:rsidRDefault="00ED11D2">
      <w:pPr>
        <w:spacing w:after="120" w:line="240" w:lineRule="auto"/>
        <w:jc w:val="both"/>
        <w:rPr>
          <w:rFonts w:asciiTheme="majorBidi" w:hAnsiTheme="majorBidi" w:cstheme="majorBidi"/>
          <w:sz w:val="28"/>
          <w:szCs w:val="28"/>
          <w:u w:val="single"/>
        </w:rPr>
      </w:pPr>
      <w:r w:rsidRPr="00A45F74">
        <w:rPr>
          <w:rFonts w:asciiTheme="majorBidi" w:hAnsiTheme="majorBidi" w:cstheme="majorBidi"/>
          <w:sz w:val="28"/>
          <w:szCs w:val="28"/>
          <w:u w:val="single"/>
        </w:rPr>
        <w:lastRenderedPageBreak/>
        <w:t>All sources combined</w:t>
      </w:r>
    </w:p>
    <w:tbl>
      <w:tblPr>
        <w:tblStyle w:val="TableGrid"/>
        <w:tblW w:w="0" w:type="auto"/>
        <w:tblLook w:val="04A0"/>
      </w:tblPr>
      <w:tblGrid>
        <w:gridCol w:w="1543"/>
        <w:gridCol w:w="1368"/>
        <w:gridCol w:w="1541"/>
        <w:gridCol w:w="1512"/>
        <w:gridCol w:w="1448"/>
        <w:gridCol w:w="1444"/>
      </w:tblGrid>
      <w:tr w:rsidR="00A633D2" w:rsidTr="00A633D2">
        <w:tc>
          <w:tcPr>
            <w:tcW w:w="1543" w:type="dxa"/>
          </w:tcPr>
          <w:p w:rsidR="00A633D2" w:rsidRDefault="00A633D2">
            <w:pPr>
              <w:spacing w:after="120"/>
              <w:jc w:val="both"/>
              <w:rPr>
                <w:rFonts w:asciiTheme="majorBidi" w:hAnsiTheme="majorBidi" w:cstheme="majorBidi"/>
                <w:sz w:val="28"/>
                <w:szCs w:val="28"/>
              </w:rPr>
            </w:pPr>
          </w:p>
        </w:tc>
        <w:tc>
          <w:tcPr>
            <w:tcW w:w="1368"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Threshold</w:t>
            </w:r>
          </w:p>
        </w:tc>
        <w:tc>
          <w:tcPr>
            <w:tcW w:w="1541"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 xml:space="preserve">N. </w:t>
            </w:r>
            <w:proofErr w:type="spellStart"/>
            <w:r>
              <w:rPr>
                <w:rFonts w:asciiTheme="majorBidi" w:hAnsiTheme="majorBidi" w:cstheme="majorBidi"/>
                <w:sz w:val="28"/>
                <w:szCs w:val="28"/>
              </w:rPr>
              <w:t>Chem</w:t>
            </w:r>
            <w:proofErr w:type="spellEnd"/>
          </w:p>
        </w:tc>
        <w:tc>
          <w:tcPr>
            <w:tcW w:w="1512"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NER</w:t>
            </w:r>
          </w:p>
        </w:tc>
        <w:tc>
          <w:tcPr>
            <w:tcW w:w="1448" w:type="dxa"/>
          </w:tcPr>
          <w:p w:rsidR="00A633D2" w:rsidRDefault="00A633D2">
            <w:pPr>
              <w:spacing w:after="120"/>
              <w:jc w:val="both"/>
              <w:rPr>
                <w:rFonts w:asciiTheme="majorBidi" w:hAnsiTheme="majorBidi" w:cstheme="majorBidi"/>
                <w:sz w:val="28"/>
                <w:szCs w:val="28"/>
              </w:rPr>
            </w:pPr>
            <w:proofErr w:type="spellStart"/>
            <w:r>
              <w:rPr>
                <w:rFonts w:asciiTheme="majorBidi" w:hAnsiTheme="majorBidi" w:cstheme="majorBidi"/>
                <w:sz w:val="28"/>
                <w:szCs w:val="28"/>
              </w:rPr>
              <w:t>Sn</w:t>
            </w:r>
            <w:proofErr w:type="spellEnd"/>
          </w:p>
        </w:tc>
        <w:tc>
          <w:tcPr>
            <w:tcW w:w="1444"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Sp</w:t>
            </w:r>
          </w:p>
        </w:tc>
      </w:tr>
      <w:tr w:rsidR="00A633D2" w:rsidTr="00A633D2">
        <w:tc>
          <w:tcPr>
            <w:tcW w:w="1543" w:type="dxa"/>
          </w:tcPr>
          <w:p w:rsidR="00A633D2" w:rsidRDefault="00A633D2" w:rsidP="008B5A52">
            <w:pPr>
              <w:spacing w:after="120"/>
              <w:jc w:val="both"/>
              <w:rPr>
                <w:rFonts w:asciiTheme="majorBidi" w:hAnsiTheme="majorBidi" w:cstheme="majorBidi"/>
                <w:sz w:val="28"/>
                <w:szCs w:val="28"/>
              </w:rPr>
            </w:pPr>
            <w:r>
              <w:rPr>
                <w:rFonts w:asciiTheme="majorBidi" w:hAnsiTheme="majorBidi" w:cstheme="majorBidi"/>
                <w:sz w:val="28"/>
                <w:szCs w:val="28"/>
              </w:rPr>
              <w:t xml:space="preserve">All </w:t>
            </w:r>
            <w:r w:rsidR="008B5A52">
              <w:rPr>
                <w:rFonts w:asciiTheme="majorBidi" w:hAnsiTheme="majorBidi" w:cstheme="majorBidi"/>
                <w:sz w:val="28"/>
                <w:szCs w:val="28"/>
              </w:rPr>
              <w:t>orig</w:t>
            </w:r>
            <w:r>
              <w:rPr>
                <w:rFonts w:asciiTheme="majorBidi" w:hAnsiTheme="majorBidi" w:cstheme="majorBidi"/>
                <w:sz w:val="28"/>
                <w:szCs w:val="28"/>
              </w:rPr>
              <w:t>.</w:t>
            </w:r>
          </w:p>
        </w:tc>
        <w:tc>
          <w:tcPr>
            <w:tcW w:w="1368"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1659</w:t>
            </w:r>
          </w:p>
        </w:tc>
        <w:tc>
          <w:tcPr>
            <w:tcW w:w="1512"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75.4</w:t>
            </w:r>
          </w:p>
        </w:tc>
        <w:tc>
          <w:tcPr>
            <w:tcW w:w="1448"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79.13</w:t>
            </w:r>
          </w:p>
        </w:tc>
        <w:tc>
          <w:tcPr>
            <w:tcW w:w="1444"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71.67</w:t>
            </w:r>
          </w:p>
        </w:tc>
      </w:tr>
      <w:tr w:rsidR="00A633D2" w:rsidTr="00A633D2">
        <w:tc>
          <w:tcPr>
            <w:tcW w:w="1543" w:type="dxa"/>
          </w:tcPr>
          <w:p w:rsidR="00A633D2" w:rsidRDefault="00A633D2" w:rsidP="008B5A52">
            <w:pPr>
              <w:spacing w:after="120"/>
              <w:jc w:val="both"/>
              <w:rPr>
                <w:rFonts w:asciiTheme="majorBidi" w:hAnsiTheme="majorBidi" w:cstheme="majorBidi"/>
                <w:sz w:val="28"/>
                <w:szCs w:val="28"/>
              </w:rPr>
            </w:pPr>
            <w:r>
              <w:rPr>
                <w:rFonts w:asciiTheme="majorBidi" w:hAnsiTheme="majorBidi" w:cstheme="majorBidi"/>
                <w:sz w:val="28"/>
                <w:szCs w:val="28"/>
              </w:rPr>
              <w:t xml:space="preserve">All </w:t>
            </w:r>
            <w:r w:rsidR="008B5A52">
              <w:rPr>
                <w:rFonts w:asciiTheme="majorBidi" w:hAnsiTheme="majorBidi" w:cstheme="majorBidi"/>
                <w:sz w:val="28"/>
                <w:szCs w:val="28"/>
              </w:rPr>
              <w:t>orig</w:t>
            </w:r>
            <w:r>
              <w:rPr>
                <w:rFonts w:asciiTheme="majorBidi" w:hAnsiTheme="majorBidi" w:cstheme="majorBidi"/>
                <w:sz w:val="28"/>
                <w:szCs w:val="28"/>
              </w:rPr>
              <w:t>.</w:t>
            </w:r>
          </w:p>
        </w:tc>
        <w:tc>
          <w:tcPr>
            <w:tcW w:w="1368"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1659</w:t>
            </w:r>
          </w:p>
        </w:tc>
        <w:tc>
          <w:tcPr>
            <w:tcW w:w="1512"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78.57</w:t>
            </w:r>
          </w:p>
        </w:tc>
        <w:tc>
          <w:tcPr>
            <w:tcW w:w="1448"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89.29</w:t>
            </w:r>
          </w:p>
        </w:tc>
        <w:tc>
          <w:tcPr>
            <w:tcW w:w="1444"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67.86</w:t>
            </w:r>
          </w:p>
        </w:tc>
      </w:tr>
      <w:tr w:rsidR="00A633D2" w:rsidTr="00A633D2">
        <w:tc>
          <w:tcPr>
            <w:tcW w:w="1543" w:type="dxa"/>
          </w:tcPr>
          <w:p w:rsidR="00A633D2" w:rsidRDefault="00A633D2" w:rsidP="00A633D2">
            <w:pPr>
              <w:spacing w:after="120"/>
              <w:jc w:val="both"/>
              <w:rPr>
                <w:rFonts w:asciiTheme="majorBidi" w:hAnsiTheme="majorBidi" w:cstheme="majorBidi"/>
                <w:sz w:val="28"/>
                <w:szCs w:val="28"/>
              </w:rPr>
            </w:pPr>
            <w:r>
              <w:rPr>
                <w:rFonts w:asciiTheme="majorBidi" w:hAnsiTheme="majorBidi" w:cstheme="majorBidi"/>
                <w:sz w:val="28"/>
                <w:szCs w:val="28"/>
              </w:rPr>
              <w:t>VW to N</w:t>
            </w:r>
          </w:p>
        </w:tc>
        <w:tc>
          <w:tcPr>
            <w:tcW w:w="1368"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1659</w:t>
            </w:r>
          </w:p>
        </w:tc>
        <w:tc>
          <w:tcPr>
            <w:tcW w:w="1512"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71.35</w:t>
            </w:r>
          </w:p>
        </w:tc>
        <w:tc>
          <w:tcPr>
            <w:tcW w:w="1448"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56.31</w:t>
            </w:r>
          </w:p>
        </w:tc>
        <w:tc>
          <w:tcPr>
            <w:tcW w:w="1444"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86.38</w:t>
            </w:r>
          </w:p>
        </w:tc>
      </w:tr>
      <w:tr w:rsidR="00A633D2" w:rsidTr="00A633D2">
        <w:tc>
          <w:tcPr>
            <w:tcW w:w="1543"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VW to N</w:t>
            </w:r>
          </w:p>
        </w:tc>
        <w:tc>
          <w:tcPr>
            <w:tcW w:w="1368"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1659</w:t>
            </w:r>
          </w:p>
        </w:tc>
        <w:tc>
          <w:tcPr>
            <w:tcW w:w="1512"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81.92</w:t>
            </w:r>
          </w:p>
        </w:tc>
        <w:tc>
          <w:tcPr>
            <w:tcW w:w="1448"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79.76</w:t>
            </w:r>
          </w:p>
        </w:tc>
        <w:tc>
          <w:tcPr>
            <w:tcW w:w="1444" w:type="dxa"/>
          </w:tcPr>
          <w:p w:rsidR="00A633D2" w:rsidRDefault="00A633D2">
            <w:pPr>
              <w:spacing w:after="120"/>
              <w:jc w:val="both"/>
              <w:rPr>
                <w:rFonts w:asciiTheme="majorBidi" w:hAnsiTheme="majorBidi" w:cstheme="majorBidi"/>
                <w:sz w:val="28"/>
                <w:szCs w:val="28"/>
              </w:rPr>
            </w:pPr>
            <w:r>
              <w:rPr>
                <w:rFonts w:asciiTheme="majorBidi" w:hAnsiTheme="majorBidi" w:cstheme="majorBidi"/>
                <w:sz w:val="28"/>
                <w:szCs w:val="28"/>
              </w:rPr>
              <w:t>84.07</w:t>
            </w:r>
          </w:p>
        </w:tc>
      </w:tr>
      <w:tr w:rsidR="00A633D2" w:rsidTr="00A633D2">
        <w:tc>
          <w:tcPr>
            <w:tcW w:w="1543" w:type="dxa"/>
          </w:tcPr>
          <w:p w:rsidR="008B5A52" w:rsidRDefault="008B5A52">
            <w:pPr>
              <w:spacing w:after="120"/>
              <w:jc w:val="both"/>
              <w:rPr>
                <w:rFonts w:asciiTheme="majorBidi" w:hAnsiTheme="majorBidi" w:cstheme="majorBidi"/>
                <w:sz w:val="28"/>
                <w:szCs w:val="28"/>
              </w:rPr>
            </w:pPr>
            <w:r>
              <w:rPr>
                <w:rFonts w:asciiTheme="majorBidi" w:hAnsiTheme="majorBidi" w:cstheme="majorBidi"/>
                <w:sz w:val="28"/>
                <w:szCs w:val="28"/>
              </w:rPr>
              <w:t>No VW</w:t>
            </w:r>
          </w:p>
        </w:tc>
        <w:tc>
          <w:tcPr>
            <w:tcW w:w="1368" w:type="dxa"/>
          </w:tcPr>
          <w:p w:rsidR="00A633D2" w:rsidRDefault="008B5A52">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A633D2" w:rsidRDefault="008B5A52">
            <w:pPr>
              <w:spacing w:after="120"/>
              <w:jc w:val="both"/>
              <w:rPr>
                <w:rFonts w:asciiTheme="majorBidi" w:hAnsiTheme="majorBidi" w:cstheme="majorBidi"/>
                <w:sz w:val="28"/>
                <w:szCs w:val="28"/>
              </w:rPr>
            </w:pPr>
            <w:r>
              <w:rPr>
                <w:rFonts w:asciiTheme="majorBidi" w:hAnsiTheme="majorBidi" w:cstheme="majorBidi"/>
                <w:sz w:val="28"/>
                <w:szCs w:val="28"/>
              </w:rPr>
              <w:t>1424</w:t>
            </w:r>
          </w:p>
        </w:tc>
        <w:tc>
          <w:tcPr>
            <w:tcW w:w="1512" w:type="dxa"/>
          </w:tcPr>
          <w:p w:rsidR="00A633D2" w:rsidRDefault="008B5A52">
            <w:pPr>
              <w:spacing w:after="120"/>
              <w:jc w:val="both"/>
              <w:rPr>
                <w:rFonts w:asciiTheme="majorBidi" w:hAnsiTheme="majorBidi" w:cstheme="majorBidi"/>
                <w:sz w:val="28"/>
                <w:szCs w:val="28"/>
              </w:rPr>
            </w:pPr>
            <w:r>
              <w:rPr>
                <w:rFonts w:asciiTheme="majorBidi" w:hAnsiTheme="majorBidi" w:cstheme="majorBidi"/>
                <w:sz w:val="28"/>
                <w:szCs w:val="28"/>
              </w:rPr>
              <w:t>78.5</w:t>
            </w:r>
          </w:p>
        </w:tc>
        <w:tc>
          <w:tcPr>
            <w:tcW w:w="1448" w:type="dxa"/>
          </w:tcPr>
          <w:p w:rsidR="00A633D2" w:rsidRDefault="008B5A52">
            <w:pPr>
              <w:spacing w:after="120"/>
              <w:jc w:val="both"/>
              <w:rPr>
                <w:rFonts w:asciiTheme="majorBidi" w:hAnsiTheme="majorBidi" w:cstheme="majorBidi"/>
                <w:sz w:val="28"/>
                <w:szCs w:val="28"/>
              </w:rPr>
            </w:pPr>
            <w:r>
              <w:rPr>
                <w:rFonts w:asciiTheme="majorBidi" w:hAnsiTheme="majorBidi" w:cstheme="majorBidi"/>
                <w:sz w:val="28"/>
                <w:szCs w:val="28"/>
              </w:rPr>
              <w:t>72.96</w:t>
            </w:r>
          </w:p>
        </w:tc>
        <w:tc>
          <w:tcPr>
            <w:tcW w:w="1444" w:type="dxa"/>
          </w:tcPr>
          <w:p w:rsidR="00A633D2" w:rsidRDefault="008B5A52">
            <w:pPr>
              <w:spacing w:after="120"/>
              <w:jc w:val="both"/>
              <w:rPr>
                <w:rFonts w:asciiTheme="majorBidi" w:hAnsiTheme="majorBidi" w:cstheme="majorBidi"/>
                <w:sz w:val="28"/>
                <w:szCs w:val="28"/>
              </w:rPr>
            </w:pPr>
            <w:r>
              <w:rPr>
                <w:rFonts w:asciiTheme="majorBidi" w:hAnsiTheme="majorBidi" w:cstheme="majorBidi"/>
                <w:sz w:val="28"/>
                <w:szCs w:val="28"/>
              </w:rPr>
              <w:t>84.04</w:t>
            </w:r>
          </w:p>
        </w:tc>
      </w:tr>
      <w:tr w:rsidR="00A633D2" w:rsidTr="00A633D2">
        <w:tc>
          <w:tcPr>
            <w:tcW w:w="1543" w:type="dxa"/>
          </w:tcPr>
          <w:p w:rsidR="00A633D2" w:rsidRDefault="008B5A52" w:rsidP="008B5A52">
            <w:pPr>
              <w:spacing w:after="120"/>
              <w:jc w:val="both"/>
              <w:rPr>
                <w:rFonts w:asciiTheme="majorBidi" w:hAnsiTheme="majorBidi" w:cstheme="majorBidi"/>
                <w:sz w:val="28"/>
                <w:szCs w:val="28"/>
              </w:rPr>
            </w:pPr>
            <w:r>
              <w:rPr>
                <w:rFonts w:asciiTheme="majorBidi" w:hAnsiTheme="majorBidi" w:cstheme="majorBidi"/>
                <w:sz w:val="28"/>
                <w:szCs w:val="28"/>
              </w:rPr>
              <w:t>No VW</w:t>
            </w:r>
          </w:p>
        </w:tc>
        <w:tc>
          <w:tcPr>
            <w:tcW w:w="1368" w:type="dxa"/>
          </w:tcPr>
          <w:p w:rsidR="00A633D2" w:rsidRDefault="008B5A52">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A633D2" w:rsidRDefault="008B5A52">
            <w:pPr>
              <w:spacing w:after="120"/>
              <w:jc w:val="both"/>
              <w:rPr>
                <w:rFonts w:asciiTheme="majorBidi" w:hAnsiTheme="majorBidi" w:cstheme="majorBidi"/>
                <w:sz w:val="28"/>
                <w:szCs w:val="28"/>
              </w:rPr>
            </w:pPr>
            <w:r>
              <w:rPr>
                <w:rFonts w:asciiTheme="majorBidi" w:hAnsiTheme="majorBidi" w:cstheme="majorBidi"/>
                <w:sz w:val="28"/>
                <w:szCs w:val="28"/>
              </w:rPr>
              <w:t>1424</w:t>
            </w:r>
          </w:p>
        </w:tc>
        <w:tc>
          <w:tcPr>
            <w:tcW w:w="1512" w:type="dxa"/>
          </w:tcPr>
          <w:p w:rsidR="00A633D2" w:rsidRDefault="008B5A52">
            <w:pPr>
              <w:spacing w:after="120"/>
              <w:jc w:val="both"/>
              <w:rPr>
                <w:rFonts w:asciiTheme="majorBidi" w:hAnsiTheme="majorBidi" w:cstheme="majorBidi"/>
                <w:sz w:val="28"/>
                <w:szCs w:val="28"/>
              </w:rPr>
            </w:pPr>
            <w:r>
              <w:rPr>
                <w:rFonts w:asciiTheme="majorBidi" w:hAnsiTheme="majorBidi" w:cstheme="majorBidi"/>
                <w:sz w:val="28"/>
                <w:szCs w:val="28"/>
              </w:rPr>
              <w:t>84.57</w:t>
            </w:r>
          </w:p>
        </w:tc>
        <w:tc>
          <w:tcPr>
            <w:tcW w:w="1448" w:type="dxa"/>
          </w:tcPr>
          <w:p w:rsidR="00A633D2" w:rsidRDefault="008B5A52">
            <w:pPr>
              <w:spacing w:after="120"/>
              <w:jc w:val="both"/>
              <w:rPr>
                <w:rFonts w:asciiTheme="majorBidi" w:hAnsiTheme="majorBidi" w:cstheme="majorBidi"/>
                <w:sz w:val="28"/>
                <w:szCs w:val="28"/>
              </w:rPr>
            </w:pPr>
            <w:r>
              <w:rPr>
                <w:rFonts w:asciiTheme="majorBidi" w:hAnsiTheme="majorBidi" w:cstheme="majorBidi"/>
                <w:sz w:val="28"/>
                <w:szCs w:val="28"/>
              </w:rPr>
              <w:t>88.16</w:t>
            </w:r>
          </w:p>
        </w:tc>
        <w:tc>
          <w:tcPr>
            <w:tcW w:w="1444" w:type="dxa"/>
          </w:tcPr>
          <w:p w:rsidR="00A633D2" w:rsidRDefault="008B5A52">
            <w:pPr>
              <w:spacing w:after="120"/>
              <w:jc w:val="both"/>
              <w:rPr>
                <w:rFonts w:asciiTheme="majorBidi" w:hAnsiTheme="majorBidi" w:cstheme="majorBidi"/>
                <w:sz w:val="28"/>
                <w:szCs w:val="28"/>
              </w:rPr>
            </w:pPr>
            <w:r>
              <w:rPr>
                <w:rFonts w:asciiTheme="majorBidi" w:hAnsiTheme="majorBidi" w:cstheme="majorBidi"/>
                <w:sz w:val="28"/>
                <w:szCs w:val="28"/>
              </w:rPr>
              <w:t>80.99</w:t>
            </w:r>
          </w:p>
        </w:tc>
      </w:tr>
    </w:tbl>
    <w:p w:rsidR="002B21EB" w:rsidRDefault="002B21EB">
      <w:pPr>
        <w:spacing w:after="120" w:line="240" w:lineRule="auto"/>
        <w:jc w:val="both"/>
        <w:rPr>
          <w:rFonts w:asciiTheme="majorBidi" w:hAnsiTheme="majorBidi" w:cstheme="majorBidi"/>
          <w:sz w:val="28"/>
          <w:szCs w:val="28"/>
        </w:rPr>
      </w:pPr>
    </w:p>
    <w:p w:rsidR="00AE04A4" w:rsidRDefault="00D362C0" w:rsidP="00AE04A4">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This table confirms that the threshold of 0.1 is the most reasonable </w:t>
      </w:r>
      <w:r w:rsidR="00AE04A4">
        <w:rPr>
          <w:rFonts w:asciiTheme="majorBidi" w:hAnsiTheme="majorBidi" w:cstheme="majorBidi"/>
          <w:sz w:val="28"/>
          <w:szCs w:val="28"/>
        </w:rPr>
        <w:t xml:space="preserve">to be applied on AUC values. It also shows that the very weak actives are source of </w:t>
      </w:r>
      <w:proofErr w:type="spellStart"/>
      <w:r w:rsidR="00AE04A4">
        <w:rPr>
          <w:rFonts w:asciiTheme="majorBidi" w:hAnsiTheme="majorBidi" w:cstheme="majorBidi"/>
          <w:sz w:val="28"/>
          <w:szCs w:val="28"/>
        </w:rPr>
        <w:t>disconcordance</w:t>
      </w:r>
      <w:proofErr w:type="spellEnd"/>
      <w:r w:rsidR="00AE04A4">
        <w:rPr>
          <w:rFonts w:asciiTheme="majorBidi" w:hAnsiTheme="majorBidi" w:cstheme="majorBidi"/>
          <w:sz w:val="28"/>
          <w:szCs w:val="28"/>
        </w:rPr>
        <w:t xml:space="preserve"> and removing them increases the consistency between the training set and the evaluation set.</w:t>
      </w:r>
    </w:p>
    <w:p w:rsidR="00AE04A4" w:rsidRDefault="00AE04A4" w:rsidP="00AE04A4">
      <w:pPr>
        <w:spacing w:after="120" w:line="240" w:lineRule="auto"/>
        <w:jc w:val="both"/>
        <w:rPr>
          <w:rFonts w:asciiTheme="majorBidi" w:hAnsiTheme="majorBidi" w:cstheme="majorBidi"/>
          <w:sz w:val="28"/>
          <w:szCs w:val="28"/>
        </w:rPr>
      </w:pPr>
    </w:p>
    <w:p w:rsidR="00AE04A4" w:rsidRDefault="00AE04A4" w:rsidP="00AE04A4">
      <w:pPr>
        <w:spacing w:after="120" w:line="240" w:lineRule="auto"/>
        <w:jc w:val="both"/>
        <w:rPr>
          <w:rFonts w:asciiTheme="majorBidi" w:hAnsiTheme="majorBidi" w:cstheme="majorBidi"/>
          <w:sz w:val="28"/>
          <w:szCs w:val="28"/>
        </w:rPr>
      </w:pPr>
      <w:r>
        <w:rPr>
          <w:rFonts w:asciiTheme="majorBidi" w:hAnsiTheme="majorBidi" w:cstheme="majorBidi"/>
          <w:sz w:val="28"/>
          <w:szCs w:val="28"/>
        </w:rPr>
        <w:t>The same calculations were applied on the subset of the evaluation set after removing the overlapping chemicals with only one literature source. The new overlapping subset consisted of 1410 chemicals.</w:t>
      </w:r>
    </w:p>
    <w:p w:rsidR="00D362C0" w:rsidRDefault="00D362C0">
      <w:pPr>
        <w:spacing w:after="120" w:line="240" w:lineRule="auto"/>
        <w:jc w:val="both"/>
        <w:rPr>
          <w:rFonts w:asciiTheme="majorBidi" w:hAnsiTheme="majorBidi" w:cstheme="majorBidi"/>
          <w:sz w:val="28"/>
          <w:szCs w:val="28"/>
        </w:rPr>
      </w:pPr>
    </w:p>
    <w:p w:rsidR="00ED11D2" w:rsidRPr="00A45F74" w:rsidRDefault="00DA443A">
      <w:pPr>
        <w:spacing w:after="120" w:line="240" w:lineRule="auto"/>
        <w:jc w:val="both"/>
        <w:rPr>
          <w:rFonts w:asciiTheme="majorBidi" w:hAnsiTheme="majorBidi" w:cstheme="majorBidi"/>
          <w:sz w:val="28"/>
          <w:szCs w:val="28"/>
          <w:u w:val="single"/>
        </w:rPr>
      </w:pPr>
      <w:r w:rsidRPr="00A45F74">
        <w:rPr>
          <w:rFonts w:asciiTheme="majorBidi" w:hAnsiTheme="majorBidi" w:cstheme="majorBidi"/>
          <w:sz w:val="28"/>
          <w:szCs w:val="28"/>
          <w:u w:val="single"/>
        </w:rPr>
        <w:t>Entries with only one source removed</w:t>
      </w:r>
    </w:p>
    <w:tbl>
      <w:tblPr>
        <w:tblStyle w:val="TableGrid"/>
        <w:tblW w:w="0" w:type="auto"/>
        <w:tblLook w:val="04A0"/>
      </w:tblPr>
      <w:tblGrid>
        <w:gridCol w:w="1543"/>
        <w:gridCol w:w="1368"/>
        <w:gridCol w:w="1541"/>
        <w:gridCol w:w="1512"/>
        <w:gridCol w:w="1448"/>
        <w:gridCol w:w="1444"/>
      </w:tblGrid>
      <w:tr w:rsidR="00C1433E" w:rsidTr="00ED11D2">
        <w:tc>
          <w:tcPr>
            <w:tcW w:w="1543" w:type="dxa"/>
          </w:tcPr>
          <w:p w:rsidR="00C1433E" w:rsidRDefault="00C1433E" w:rsidP="00ED11D2">
            <w:pPr>
              <w:spacing w:after="120"/>
              <w:jc w:val="both"/>
              <w:rPr>
                <w:rFonts w:asciiTheme="majorBidi" w:hAnsiTheme="majorBidi" w:cstheme="majorBidi"/>
                <w:sz w:val="28"/>
                <w:szCs w:val="28"/>
              </w:rPr>
            </w:pPr>
          </w:p>
        </w:tc>
        <w:tc>
          <w:tcPr>
            <w:tcW w:w="136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Threshold</w:t>
            </w:r>
          </w:p>
        </w:tc>
        <w:tc>
          <w:tcPr>
            <w:tcW w:w="1541"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 xml:space="preserve">N. </w:t>
            </w:r>
            <w:proofErr w:type="spellStart"/>
            <w:r>
              <w:rPr>
                <w:rFonts w:asciiTheme="majorBidi" w:hAnsiTheme="majorBidi" w:cstheme="majorBidi"/>
                <w:sz w:val="28"/>
                <w:szCs w:val="28"/>
              </w:rPr>
              <w:t>Chem</w:t>
            </w:r>
            <w:proofErr w:type="spellEnd"/>
          </w:p>
        </w:tc>
        <w:tc>
          <w:tcPr>
            <w:tcW w:w="1512"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NER</w:t>
            </w:r>
          </w:p>
        </w:tc>
        <w:tc>
          <w:tcPr>
            <w:tcW w:w="1448" w:type="dxa"/>
          </w:tcPr>
          <w:p w:rsidR="00C1433E" w:rsidRDefault="00C1433E" w:rsidP="00ED11D2">
            <w:pPr>
              <w:spacing w:after="120"/>
              <w:jc w:val="both"/>
              <w:rPr>
                <w:rFonts w:asciiTheme="majorBidi" w:hAnsiTheme="majorBidi" w:cstheme="majorBidi"/>
                <w:sz w:val="28"/>
                <w:szCs w:val="28"/>
              </w:rPr>
            </w:pPr>
            <w:proofErr w:type="spellStart"/>
            <w:r>
              <w:rPr>
                <w:rFonts w:asciiTheme="majorBidi" w:hAnsiTheme="majorBidi" w:cstheme="majorBidi"/>
                <w:sz w:val="28"/>
                <w:szCs w:val="28"/>
              </w:rPr>
              <w:t>Sn</w:t>
            </w:r>
            <w:proofErr w:type="spellEnd"/>
          </w:p>
        </w:tc>
        <w:tc>
          <w:tcPr>
            <w:tcW w:w="1444"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Sp</w:t>
            </w:r>
          </w:p>
        </w:tc>
      </w:tr>
      <w:tr w:rsidR="00C1433E" w:rsidTr="00ED11D2">
        <w:tc>
          <w:tcPr>
            <w:tcW w:w="1543"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All orig.</w:t>
            </w:r>
          </w:p>
        </w:tc>
        <w:tc>
          <w:tcPr>
            <w:tcW w:w="136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1410</w:t>
            </w:r>
          </w:p>
        </w:tc>
        <w:tc>
          <w:tcPr>
            <w:tcW w:w="1512"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79.65</w:t>
            </w:r>
          </w:p>
        </w:tc>
        <w:tc>
          <w:tcPr>
            <w:tcW w:w="144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75.3</w:t>
            </w:r>
          </w:p>
        </w:tc>
        <w:tc>
          <w:tcPr>
            <w:tcW w:w="1444"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84.0</w:t>
            </w:r>
          </w:p>
        </w:tc>
      </w:tr>
      <w:tr w:rsidR="00C1433E" w:rsidTr="00ED11D2">
        <w:tc>
          <w:tcPr>
            <w:tcW w:w="1543"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All orig.</w:t>
            </w:r>
          </w:p>
        </w:tc>
        <w:tc>
          <w:tcPr>
            <w:tcW w:w="136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1410</w:t>
            </w:r>
          </w:p>
        </w:tc>
        <w:tc>
          <w:tcPr>
            <w:tcW w:w="1512"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84.42</w:t>
            </w:r>
          </w:p>
        </w:tc>
        <w:tc>
          <w:tcPr>
            <w:tcW w:w="144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88.46</w:t>
            </w:r>
          </w:p>
        </w:tc>
        <w:tc>
          <w:tcPr>
            <w:tcW w:w="1444"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80.38</w:t>
            </w:r>
          </w:p>
        </w:tc>
      </w:tr>
      <w:tr w:rsidR="00C1433E" w:rsidTr="00ED11D2">
        <w:tc>
          <w:tcPr>
            <w:tcW w:w="1543"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VW to N</w:t>
            </w:r>
          </w:p>
        </w:tc>
        <w:tc>
          <w:tcPr>
            <w:tcW w:w="136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1410</w:t>
            </w:r>
          </w:p>
        </w:tc>
        <w:tc>
          <w:tcPr>
            <w:tcW w:w="1512"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76.86</w:t>
            </w:r>
          </w:p>
        </w:tc>
        <w:tc>
          <w:tcPr>
            <w:tcW w:w="144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62.05</w:t>
            </w:r>
          </w:p>
        </w:tc>
        <w:tc>
          <w:tcPr>
            <w:tcW w:w="1444"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91.67</w:t>
            </w:r>
          </w:p>
        </w:tc>
      </w:tr>
      <w:tr w:rsidR="00C1433E" w:rsidTr="00ED11D2">
        <w:tc>
          <w:tcPr>
            <w:tcW w:w="1543"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VW to N</w:t>
            </w:r>
          </w:p>
        </w:tc>
        <w:tc>
          <w:tcPr>
            <w:tcW w:w="136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1410</w:t>
            </w:r>
          </w:p>
        </w:tc>
        <w:tc>
          <w:tcPr>
            <w:tcW w:w="1512"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85.49</w:t>
            </w:r>
          </w:p>
        </w:tc>
        <w:tc>
          <w:tcPr>
            <w:tcW w:w="144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82.05</w:t>
            </w:r>
          </w:p>
        </w:tc>
        <w:tc>
          <w:tcPr>
            <w:tcW w:w="1444"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88.94</w:t>
            </w:r>
          </w:p>
        </w:tc>
      </w:tr>
      <w:tr w:rsidR="00C1433E" w:rsidTr="00ED11D2">
        <w:tc>
          <w:tcPr>
            <w:tcW w:w="1543"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No VW</w:t>
            </w:r>
          </w:p>
        </w:tc>
        <w:tc>
          <w:tcPr>
            <w:tcW w:w="136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1306</w:t>
            </w:r>
          </w:p>
        </w:tc>
        <w:tc>
          <w:tcPr>
            <w:tcW w:w="1512"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81.26</w:t>
            </w:r>
          </w:p>
        </w:tc>
        <w:tc>
          <w:tcPr>
            <w:tcW w:w="144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71.53</w:t>
            </w:r>
          </w:p>
        </w:tc>
        <w:tc>
          <w:tcPr>
            <w:tcW w:w="1444"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90.98</w:t>
            </w:r>
          </w:p>
        </w:tc>
      </w:tr>
      <w:tr w:rsidR="00C1433E" w:rsidTr="00ED11D2">
        <w:tc>
          <w:tcPr>
            <w:tcW w:w="1543"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No VW</w:t>
            </w:r>
          </w:p>
        </w:tc>
        <w:tc>
          <w:tcPr>
            <w:tcW w:w="136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1306</w:t>
            </w:r>
          </w:p>
        </w:tc>
        <w:tc>
          <w:tcPr>
            <w:tcW w:w="1512"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87.79</w:t>
            </w:r>
          </w:p>
        </w:tc>
        <w:tc>
          <w:tcPr>
            <w:tcW w:w="1448"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87.67</w:t>
            </w:r>
          </w:p>
        </w:tc>
        <w:tc>
          <w:tcPr>
            <w:tcW w:w="1444" w:type="dxa"/>
          </w:tcPr>
          <w:p w:rsidR="00C1433E" w:rsidRDefault="00C1433E" w:rsidP="00ED11D2">
            <w:pPr>
              <w:spacing w:after="120"/>
              <w:jc w:val="both"/>
              <w:rPr>
                <w:rFonts w:asciiTheme="majorBidi" w:hAnsiTheme="majorBidi" w:cstheme="majorBidi"/>
                <w:sz w:val="28"/>
                <w:szCs w:val="28"/>
              </w:rPr>
            </w:pPr>
            <w:r>
              <w:rPr>
                <w:rFonts w:asciiTheme="majorBidi" w:hAnsiTheme="majorBidi" w:cstheme="majorBidi"/>
                <w:sz w:val="28"/>
                <w:szCs w:val="28"/>
              </w:rPr>
              <w:t>87.9</w:t>
            </w:r>
          </w:p>
        </w:tc>
      </w:tr>
    </w:tbl>
    <w:p w:rsidR="00062EC5" w:rsidRDefault="00062EC5">
      <w:pPr>
        <w:spacing w:after="120" w:line="240" w:lineRule="auto"/>
        <w:jc w:val="both"/>
        <w:rPr>
          <w:rFonts w:asciiTheme="majorBidi" w:hAnsiTheme="majorBidi" w:cstheme="majorBidi"/>
          <w:sz w:val="28"/>
          <w:szCs w:val="28"/>
        </w:rPr>
      </w:pPr>
    </w:p>
    <w:p w:rsidR="00AE04A4" w:rsidRDefault="00AE04A4"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Removing the chemicals with only one source increased the consistency between the two datasets. This could be explained by </w:t>
      </w:r>
      <w:r w:rsidR="004F6637">
        <w:rPr>
          <w:rFonts w:asciiTheme="majorBidi" w:hAnsiTheme="majorBidi" w:cstheme="majorBidi"/>
          <w:sz w:val="28"/>
          <w:szCs w:val="28"/>
        </w:rPr>
        <w:t>the experimental uncertainty that is considerably lower in multi-sources data.</w:t>
      </w:r>
    </w:p>
    <w:p w:rsidR="004F6637" w:rsidRDefault="004F6637"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lastRenderedPageBreak/>
        <w:t>This suggests that the predictions from the participant models could be evaluated first considering the whole evaluation set then considering only entries with at least two sources.</w:t>
      </w:r>
    </w:p>
    <w:p w:rsidR="00AE77D7" w:rsidRDefault="00AE77D7" w:rsidP="004F6637">
      <w:pPr>
        <w:spacing w:after="120" w:line="240" w:lineRule="auto"/>
        <w:jc w:val="both"/>
        <w:rPr>
          <w:rFonts w:asciiTheme="majorBidi" w:hAnsiTheme="majorBidi" w:cstheme="majorBidi"/>
          <w:sz w:val="28"/>
          <w:szCs w:val="28"/>
        </w:rPr>
      </w:pPr>
    </w:p>
    <w:p w:rsidR="00AE77D7" w:rsidRDefault="00AE77D7" w:rsidP="00AE77D7">
      <w:pPr>
        <w:spacing w:after="120" w:line="240" w:lineRule="auto"/>
        <w:jc w:val="both"/>
        <w:rPr>
          <w:rFonts w:asciiTheme="majorBidi" w:hAnsiTheme="majorBidi" w:cstheme="majorBidi"/>
          <w:i/>
          <w:sz w:val="28"/>
          <w:szCs w:val="28"/>
          <w:u w:val="single"/>
        </w:rPr>
      </w:pPr>
      <w:r>
        <w:rPr>
          <w:rFonts w:asciiTheme="majorBidi" w:hAnsiTheme="majorBidi" w:cstheme="majorBidi"/>
          <w:i/>
          <w:sz w:val="28"/>
          <w:szCs w:val="28"/>
          <w:u w:val="single"/>
        </w:rPr>
        <w:t>In regres</w:t>
      </w:r>
      <w:r w:rsidRPr="00062EC5">
        <w:rPr>
          <w:rFonts w:asciiTheme="majorBidi" w:hAnsiTheme="majorBidi" w:cstheme="majorBidi"/>
          <w:i/>
          <w:sz w:val="28"/>
          <w:szCs w:val="28"/>
          <w:u w:val="single"/>
        </w:rPr>
        <w:t>sion</w:t>
      </w:r>
      <w:r w:rsidR="009C3589">
        <w:rPr>
          <w:rFonts w:asciiTheme="majorBidi" w:hAnsiTheme="majorBidi" w:cstheme="majorBidi"/>
          <w:i/>
          <w:sz w:val="28"/>
          <w:szCs w:val="28"/>
          <w:u w:val="single"/>
        </w:rPr>
        <w:t>/ quantitative data</w:t>
      </w:r>
      <w:r>
        <w:rPr>
          <w:rFonts w:asciiTheme="majorBidi" w:hAnsiTheme="majorBidi" w:cstheme="majorBidi"/>
          <w:i/>
          <w:sz w:val="28"/>
          <w:szCs w:val="28"/>
          <w:u w:val="single"/>
        </w:rPr>
        <w:t>:</w:t>
      </w:r>
    </w:p>
    <w:p w:rsidR="009C3589" w:rsidRDefault="009C3589"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The consistency of the collected quantitative data from the literature and the training set is evaluated using Pearson’s correlation (r</w:t>
      </w:r>
      <w:r>
        <w:rPr>
          <w:rFonts w:asciiTheme="majorBidi" w:hAnsiTheme="majorBidi" w:cstheme="majorBidi"/>
          <w:sz w:val="28"/>
          <w:szCs w:val="28"/>
          <w:vertAlign w:val="superscript"/>
        </w:rPr>
        <w:t>2</w:t>
      </w:r>
      <w:r>
        <w:rPr>
          <w:rFonts w:asciiTheme="majorBidi" w:hAnsiTheme="majorBidi" w:cstheme="majorBidi"/>
          <w:sz w:val="28"/>
          <w:szCs w:val="28"/>
        </w:rPr>
        <w:t xml:space="preserve">) between the AUC scores (training set) and the median value of log(AC50eq) (literature). </w:t>
      </w:r>
    </w:p>
    <w:p w:rsidR="00AE77D7" w:rsidRDefault="009C3589"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overall correlation including both actives and </w:t>
      </w:r>
      <w:proofErr w:type="spellStart"/>
      <w:r>
        <w:rPr>
          <w:rFonts w:asciiTheme="majorBidi" w:hAnsiTheme="majorBidi" w:cstheme="majorBidi"/>
          <w:sz w:val="28"/>
          <w:szCs w:val="28"/>
        </w:rPr>
        <w:t>inactives</w:t>
      </w:r>
      <w:proofErr w:type="spellEnd"/>
      <w:r>
        <w:rPr>
          <w:rFonts w:asciiTheme="majorBidi" w:hAnsiTheme="majorBidi" w:cstheme="majorBidi"/>
          <w:sz w:val="28"/>
          <w:szCs w:val="28"/>
        </w:rPr>
        <w:t xml:space="preserve"> is </w:t>
      </w:r>
      <w:r w:rsidR="0011720E">
        <w:rPr>
          <w:rFonts w:asciiTheme="majorBidi" w:hAnsiTheme="majorBidi" w:cstheme="majorBidi"/>
          <w:sz w:val="28"/>
          <w:szCs w:val="28"/>
        </w:rPr>
        <w:t>0.39</w:t>
      </w:r>
      <w:r>
        <w:rPr>
          <w:rFonts w:asciiTheme="majorBidi" w:hAnsiTheme="majorBidi" w:cstheme="majorBidi"/>
          <w:sz w:val="28"/>
          <w:szCs w:val="28"/>
        </w:rPr>
        <w:t>.</w:t>
      </w:r>
    </w:p>
    <w:p w:rsidR="009C3589" w:rsidRDefault="009C3589"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The following tables summarized the correlation values for only the active chemicals in both thresholds:</w:t>
      </w:r>
    </w:p>
    <w:p w:rsidR="009C3589" w:rsidRDefault="009C3589" w:rsidP="009C3589">
      <w:pPr>
        <w:pStyle w:val="ListParagraph"/>
        <w:numPr>
          <w:ilvl w:val="0"/>
          <w:numId w:val="14"/>
        </w:numPr>
        <w:spacing w:after="120" w:line="240" w:lineRule="auto"/>
        <w:jc w:val="both"/>
        <w:rPr>
          <w:rFonts w:asciiTheme="majorBidi" w:hAnsiTheme="majorBidi" w:cstheme="majorBidi"/>
          <w:sz w:val="28"/>
          <w:szCs w:val="28"/>
        </w:rPr>
      </w:pPr>
      <w:r>
        <w:rPr>
          <w:rFonts w:asciiTheme="majorBidi" w:hAnsiTheme="majorBidi" w:cstheme="majorBidi"/>
          <w:sz w:val="28"/>
          <w:szCs w:val="28"/>
        </w:rPr>
        <w:t>In training set</w:t>
      </w:r>
    </w:p>
    <w:p w:rsidR="009C3589" w:rsidRDefault="00904076" w:rsidP="009C3589">
      <w:pPr>
        <w:pStyle w:val="ListParagraph"/>
        <w:numPr>
          <w:ilvl w:val="0"/>
          <w:numId w:val="14"/>
        </w:numPr>
        <w:spacing w:after="120" w:line="240" w:lineRule="auto"/>
        <w:jc w:val="both"/>
        <w:rPr>
          <w:rFonts w:asciiTheme="majorBidi" w:hAnsiTheme="majorBidi" w:cstheme="majorBidi"/>
          <w:sz w:val="28"/>
          <w:szCs w:val="28"/>
        </w:rPr>
      </w:pPr>
      <w:r>
        <w:rPr>
          <w:rFonts w:asciiTheme="majorBidi" w:hAnsiTheme="majorBidi" w:cstheme="majorBidi"/>
          <w:sz w:val="28"/>
          <w:szCs w:val="28"/>
        </w:rPr>
        <w:t>Intersection of active chemicals in training and evaluation sets</w:t>
      </w:r>
    </w:p>
    <w:p w:rsidR="00904076" w:rsidRDefault="00904076" w:rsidP="009C3589">
      <w:pPr>
        <w:pStyle w:val="ListParagraph"/>
        <w:numPr>
          <w:ilvl w:val="0"/>
          <w:numId w:val="14"/>
        </w:num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In training set, turning very weak chemicals in </w:t>
      </w:r>
      <w:proofErr w:type="spellStart"/>
      <w:r>
        <w:rPr>
          <w:rFonts w:asciiTheme="majorBidi" w:hAnsiTheme="majorBidi" w:cstheme="majorBidi"/>
          <w:sz w:val="28"/>
          <w:szCs w:val="28"/>
        </w:rPr>
        <w:t>eval</w:t>
      </w:r>
      <w:proofErr w:type="spellEnd"/>
      <w:r>
        <w:rPr>
          <w:rFonts w:asciiTheme="majorBidi" w:hAnsiTheme="majorBidi" w:cstheme="majorBidi"/>
          <w:sz w:val="28"/>
          <w:szCs w:val="28"/>
        </w:rPr>
        <w:t xml:space="preserve"> set to negatives</w:t>
      </w:r>
    </w:p>
    <w:p w:rsidR="00904076" w:rsidRPr="00904076" w:rsidRDefault="00904076" w:rsidP="00904076">
      <w:pPr>
        <w:pStyle w:val="ListParagraph"/>
        <w:numPr>
          <w:ilvl w:val="0"/>
          <w:numId w:val="14"/>
        </w:num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Intersection of active chemicals in training set and </w:t>
      </w:r>
      <w:proofErr w:type="spellStart"/>
      <w:r>
        <w:rPr>
          <w:rFonts w:asciiTheme="majorBidi" w:hAnsiTheme="majorBidi" w:cstheme="majorBidi"/>
          <w:sz w:val="28"/>
          <w:szCs w:val="28"/>
        </w:rPr>
        <w:t>eval</w:t>
      </w:r>
      <w:proofErr w:type="spellEnd"/>
      <w:r>
        <w:rPr>
          <w:rFonts w:asciiTheme="majorBidi" w:hAnsiTheme="majorBidi" w:cstheme="majorBidi"/>
          <w:sz w:val="28"/>
          <w:szCs w:val="28"/>
        </w:rPr>
        <w:t xml:space="preserve"> set with very weak turned negatives.</w:t>
      </w:r>
    </w:p>
    <w:p w:rsidR="00AE77D7" w:rsidRPr="00A45F74" w:rsidRDefault="00AE77D7" w:rsidP="00AE77D7">
      <w:pPr>
        <w:spacing w:after="120" w:line="240" w:lineRule="auto"/>
        <w:jc w:val="both"/>
        <w:rPr>
          <w:rFonts w:asciiTheme="majorBidi" w:hAnsiTheme="majorBidi" w:cstheme="majorBidi"/>
          <w:sz w:val="28"/>
          <w:szCs w:val="28"/>
          <w:u w:val="single"/>
        </w:rPr>
      </w:pPr>
      <w:r w:rsidRPr="00A45F74">
        <w:rPr>
          <w:rFonts w:asciiTheme="majorBidi" w:hAnsiTheme="majorBidi" w:cstheme="majorBidi"/>
          <w:sz w:val="28"/>
          <w:szCs w:val="28"/>
          <w:u w:val="single"/>
        </w:rPr>
        <w:t>All sources combined</w:t>
      </w:r>
    </w:p>
    <w:tbl>
      <w:tblPr>
        <w:tblStyle w:val="TableGrid"/>
        <w:tblW w:w="0" w:type="auto"/>
        <w:tblLook w:val="04A0"/>
      </w:tblPr>
      <w:tblGrid>
        <w:gridCol w:w="3024"/>
        <w:gridCol w:w="1368"/>
        <w:gridCol w:w="1541"/>
        <w:gridCol w:w="1512"/>
      </w:tblGrid>
      <w:tr w:rsidR="0011720E" w:rsidTr="00444BFD">
        <w:tc>
          <w:tcPr>
            <w:tcW w:w="3024" w:type="dxa"/>
          </w:tcPr>
          <w:p w:rsidR="0011720E" w:rsidRDefault="0011720E" w:rsidP="00272669">
            <w:pPr>
              <w:spacing w:after="120"/>
              <w:jc w:val="both"/>
              <w:rPr>
                <w:rFonts w:asciiTheme="majorBidi" w:hAnsiTheme="majorBidi" w:cstheme="majorBidi"/>
                <w:sz w:val="28"/>
                <w:szCs w:val="28"/>
              </w:rPr>
            </w:pPr>
          </w:p>
        </w:tc>
        <w:tc>
          <w:tcPr>
            <w:tcW w:w="1368"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Threshold</w:t>
            </w:r>
          </w:p>
        </w:tc>
        <w:tc>
          <w:tcPr>
            <w:tcW w:w="1541"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 xml:space="preserve">N. </w:t>
            </w:r>
            <w:proofErr w:type="spellStart"/>
            <w:r>
              <w:rPr>
                <w:rFonts w:asciiTheme="majorBidi" w:hAnsiTheme="majorBidi" w:cstheme="majorBidi"/>
                <w:sz w:val="28"/>
                <w:szCs w:val="28"/>
              </w:rPr>
              <w:t>Chem</w:t>
            </w:r>
            <w:proofErr w:type="spellEnd"/>
          </w:p>
        </w:tc>
        <w:tc>
          <w:tcPr>
            <w:tcW w:w="1512" w:type="dxa"/>
          </w:tcPr>
          <w:p w:rsidR="0011720E" w:rsidRPr="0011720E" w:rsidRDefault="0011720E" w:rsidP="00272669">
            <w:pPr>
              <w:spacing w:after="120"/>
              <w:jc w:val="both"/>
              <w:rPr>
                <w:rFonts w:asciiTheme="majorBidi" w:hAnsiTheme="majorBidi" w:cstheme="majorBidi"/>
                <w:sz w:val="28"/>
                <w:szCs w:val="28"/>
                <w:vertAlign w:val="superscript"/>
              </w:rPr>
            </w:pPr>
            <w:r>
              <w:rPr>
                <w:rFonts w:asciiTheme="majorBidi" w:hAnsiTheme="majorBidi" w:cstheme="majorBidi"/>
                <w:sz w:val="28"/>
                <w:szCs w:val="28"/>
              </w:rPr>
              <w:t>r</w:t>
            </w:r>
            <w:r>
              <w:rPr>
                <w:rFonts w:asciiTheme="majorBidi" w:hAnsiTheme="majorBidi" w:cstheme="majorBidi"/>
                <w:sz w:val="28"/>
                <w:szCs w:val="28"/>
                <w:vertAlign w:val="superscript"/>
              </w:rPr>
              <w:t>2</w:t>
            </w:r>
          </w:p>
        </w:tc>
      </w:tr>
      <w:tr w:rsidR="0011720E" w:rsidTr="00444BFD">
        <w:tc>
          <w:tcPr>
            <w:tcW w:w="3024" w:type="dxa"/>
          </w:tcPr>
          <w:p w:rsidR="0011720E" w:rsidRDefault="002573AA" w:rsidP="002573AA">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p>
        </w:tc>
        <w:tc>
          <w:tcPr>
            <w:tcW w:w="1368"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236</w:t>
            </w:r>
          </w:p>
        </w:tc>
        <w:tc>
          <w:tcPr>
            <w:tcW w:w="1512"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0.51</w:t>
            </w:r>
          </w:p>
        </w:tc>
      </w:tr>
      <w:tr w:rsidR="0011720E" w:rsidTr="00444BFD">
        <w:tc>
          <w:tcPr>
            <w:tcW w:w="3024" w:type="dxa"/>
          </w:tcPr>
          <w:p w:rsidR="0011720E" w:rsidRDefault="002573AA" w:rsidP="00444BFD">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p>
        </w:tc>
        <w:tc>
          <w:tcPr>
            <w:tcW w:w="1368"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89</w:t>
            </w:r>
          </w:p>
        </w:tc>
        <w:tc>
          <w:tcPr>
            <w:tcW w:w="1512"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0.72</w:t>
            </w:r>
          </w:p>
        </w:tc>
      </w:tr>
      <w:tr w:rsidR="0011720E" w:rsidTr="00444BFD">
        <w:tc>
          <w:tcPr>
            <w:tcW w:w="3024" w:type="dxa"/>
          </w:tcPr>
          <w:p w:rsidR="0011720E" w:rsidRDefault="00444BFD" w:rsidP="0011720E">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&amp; </w:t>
            </w:r>
            <w:proofErr w:type="spellStart"/>
            <w:r>
              <w:rPr>
                <w:rFonts w:asciiTheme="majorBidi" w:hAnsiTheme="majorBidi" w:cstheme="majorBidi"/>
                <w:sz w:val="28"/>
                <w:szCs w:val="28"/>
              </w:rPr>
              <w:t>eval</w:t>
            </w:r>
            <w:proofErr w:type="spellEnd"/>
          </w:p>
        </w:tc>
        <w:tc>
          <w:tcPr>
            <w:tcW w:w="1368" w:type="dxa"/>
          </w:tcPr>
          <w:p w:rsidR="0011720E" w:rsidRDefault="0011720E" w:rsidP="0011720E">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1</w:t>
            </w:r>
            <w:r w:rsidR="002573AA">
              <w:rPr>
                <w:rFonts w:asciiTheme="majorBidi" w:hAnsiTheme="majorBidi" w:cstheme="majorBidi"/>
                <w:sz w:val="28"/>
                <w:szCs w:val="28"/>
              </w:rPr>
              <w:t>77</w:t>
            </w:r>
          </w:p>
        </w:tc>
        <w:tc>
          <w:tcPr>
            <w:tcW w:w="1512" w:type="dxa"/>
          </w:tcPr>
          <w:p w:rsidR="0011720E" w:rsidRDefault="002573AA" w:rsidP="00272669">
            <w:pPr>
              <w:spacing w:after="120"/>
              <w:jc w:val="both"/>
              <w:rPr>
                <w:rFonts w:asciiTheme="majorBidi" w:hAnsiTheme="majorBidi" w:cstheme="majorBidi"/>
                <w:sz w:val="28"/>
                <w:szCs w:val="28"/>
              </w:rPr>
            </w:pPr>
            <w:r>
              <w:rPr>
                <w:rFonts w:asciiTheme="majorBidi" w:hAnsiTheme="majorBidi" w:cstheme="majorBidi"/>
                <w:sz w:val="28"/>
                <w:szCs w:val="28"/>
              </w:rPr>
              <w:t>0.69</w:t>
            </w:r>
          </w:p>
        </w:tc>
      </w:tr>
      <w:tr w:rsidR="0011720E" w:rsidTr="00444BFD">
        <w:tc>
          <w:tcPr>
            <w:tcW w:w="3024" w:type="dxa"/>
          </w:tcPr>
          <w:p w:rsidR="0011720E" w:rsidRDefault="00444BFD" w:rsidP="0011720E">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&amp; </w:t>
            </w:r>
            <w:proofErr w:type="spellStart"/>
            <w:r>
              <w:rPr>
                <w:rFonts w:asciiTheme="majorBidi" w:hAnsiTheme="majorBidi" w:cstheme="majorBidi"/>
                <w:sz w:val="28"/>
                <w:szCs w:val="28"/>
              </w:rPr>
              <w:t>eval</w:t>
            </w:r>
            <w:proofErr w:type="spellEnd"/>
          </w:p>
        </w:tc>
        <w:tc>
          <w:tcPr>
            <w:tcW w:w="1368" w:type="dxa"/>
          </w:tcPr>
          <w:p w:rsidR="0011720E" w:rsidRDefault="0011720E" w:rsidP="0011720E">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7</w:t>
            </w:r>
            <w:r w:rsidR="002573AA">
              <w:rPr>
                <w:rFonts w:asciiTheme="majorBidi" w:hAnsiTheme="majorBidi" w:cstheme="majorBidi"/>
                <w:sz w:val="28"/>
                <w:szCs w:val="28"/>
              </w:rPr>
              <w:t>8</w:t>
            </w:r>
          </w:p>
        </w:tc>
        <w:tc>
          <w:tcPr>
            <w:tcW w:w="1512"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0.</w:t>
            </w:r>
            <w:r w:rsidR="002573AA">
              <w:rPr>
                <w:rFonts w:asciiTheme="majorBidi" w:hAnsiTheme="majorBidi" w:cstheme="majorBidi"/>
                <w:sz w:val="28"/>
                <w:szCs w:val="28"/>
              </w:rPr>
              <w:t>81</w:t>
            </w:r>
          </w:p>
        </w:tc>
      </w:tr>
      <w:tr w:rsidR="0011720E" w:rsidTr="00444BFD">
        <w:tc>
          <w:tcPr>
            <w:tcW w:w="3024" w:type="dxa"/>
          </w:tcPr>
          <w:p w:rsidR="0011720E" w:rsidRDefault="00444BFD" w:rsidP="00272669">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w:t>
            </w:r>
            <w:r w:rsidR="0011720E">
              <w:rPr>
                <w:rFonts w:asciiTheme="majorBidi" w:hAnsiTheme="majorBidi" w:cstheme="majorBidi"/>
                <w:sz w:val="28"/>
                <w:szCs w:val="28"/>
              </w:rPr>
              <w:t>VW to N</w:t>
            </w:r>
            <w:r>
              <w:rPr>
                <w:rFonts w:asciiTheme="majorBidi" w:hAnsiTheme="majorBidi" w:cstheme="majorBidi"/>
                <w:sz w:val="28"/>
                <w:szCs w:val="28"/>
              </w:rPr>
              <w:t>)</w:t>
            </w:r>
          </w:p>
        </w:tc>
        <w:tc>
          <w:tcPr>
            <w:tcW w:w="1368"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236</w:t>
            </w:r>
          </w:p>
        </w:tc>
        <w:tc>
          <w:tcPr>
            <w:tcW w:w="1512"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0.58</w:t>
            </w:r>
          </w:p>
        </w:tc>
      </w:tr>
      <w:tr w:rsidR="0011720E" w:rsidTr="00444BFD">
        <w:tc>
          <w:tcPr>
            <w:tcW w:w="3024" w:type="dxa"/>
          </w:tcPr>
          <w:p w:rsidR="0011720E" w:rsidRDefault="00444BFD" w:rsidP="00272669">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(VW to N)</w:t>
            </w:r>
          </w:p>
        </w:tc>
        <w:tc>
          <w:tcPr>
            <w:tcW w:w="1368"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89</w:t>
            </w:r>
          </w:p>
        </w:tc>
        <w:tc>
          <w:tcPr>
            <w:tcW w:w="1512" w:type="dxa"/>
          </w:tcPr>
          <w:p w:rsidR="0011720E" w:rsidRDefault="0011720E" w:rsidP="00272669">
            <w:pPr>
              <w:spacing w:after="120"/>
              <w:jc w:val="both"/>
              <w:rPr>
                <w:rFonts w:asciiTheme="majorBidi" w:hAnsiTheme="majorBidi" w:cstheme="majorBidi"/>
                <w:sz w:val="28"/>
                <w:szCs w:val="28"/>
              </w:rPr>
            </w:pPr>
            <w:r>
              <w:rPr>
                <w:rFonts w:asciiTheme="majorBidi" w:hAnsiTheme="majorBidi" w:cstheme="majorBidi"/>
                <w:sz w:val="28"/>
                <w:szCs w:val="28"/>
              </w:rPr>
              <w:t>0.73</w:t>
            </w:r>
          </w:p>
        </w:tc>
      </w:tr>
      <w:tr w:rsidR="002573AA" w:rsidTr="00444BFD">
        <w:tc>
          <w:tcPr>
            <w:tcW w:w="3024" w:type="dxa"/>
          </w:tcPr>
          <w:p w:rsidR="002573AA" w:rsidRDefault="00444BFD" w:rsidP="002573AA">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&amp; </w:t>
            </w:r>
            <w:proofErr w:type="spellStart"/>
            <w:r>
              <w:rPr>
                <w:rFonts w:asciiTheme="majorBidi" w:hAnsiTheme="majorBidi" w:cstheme="majorBidi"/>
                <w:sz w:val="28"/>
                <w:szCs w:val="28"/>
              </w:rPr>
              <w:t>eval</w:t>
            </w:r>
            <w:proofErr w:type="spellEnd"/>
            <w:r>
              <w:rPr>
                <w:rFonts w:asciiTheme="majorBidi" w:hAnsiTheme="majorBidi" w:cstheme="majorBidi"/>
                <w:sz w:val="28"/>
                <w:szCs w:val="28"/>
              </w:rPr>
              <w:t xml:space="preserve"> (</w:t>
            </w:r>
            <w:r w:rsidR="002573AA">
              <w:rPr>
                <w:rFonts w:asciiTheme="majorBidi" w:hAnsiTheme="majorBidi" w:cstheme="majorBidi"/>
                <w:sz w:val="28"/>
                <w:szCs w:val="28"/>
              </w:rPr>
              <w:t>VW to N</w:t>
            </w:r>
            <w:r>
              <w:rPr>
                <w:rFonts w:asciiTheme="majorBidi" w:hAnsiTheme="majorBidi" w:cstheme="majorBidi"/>
                <w:sz w:val="28"/>
                <w:szCs w:val="28"/>
              </w:rPr>
              <w:t>)</w:t>
            </w:r>
          </w:p>
        </w:tc>
        <w:tc>
          <w:tcPr>
            <w:tcW w:w="1368" w:type="dxa"/>
          </w:tcPr>
          <w:p w:rsidR="002573AA" w:rsidRDefault="002573AA" w:rsidP="002573AA">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2573AA" w:rsidRDefault="002573AA" w:rsidP="00272669">
            <w:pPr>
              <w:spacing w:after="120"/>
              <w:jc w:val="both"/>
              <w:rPr>
                <w:rFonts w:asciiTheme="majorBidi" w:hAnsiTheme="majorBidi" w:cstheme="majorBidi"/>
                <w:sz w:val="28"/>
                <w:szCs w:val="28"/>
              </w:rPr>
            </w:pPr>
            <w:r>
              <w:rPr>
                <w:rFonts w:asciiTheme="majorBidi" w:hAnsiTheme="majorBidi" w:cstheme="majorBidi"/>
                <w:sz w:val="28"/>
                <w:szCs w:val="28"/>
              </w:rPr>
              <w:t>130</w:t>
            </w:r>
          </w:p>
        </w:tc>
        <w:tc>
          <w:tcPr>
            <w:tcW w:w="1512" w:type="dxa"/>
          </w:tcPr>
          <w:p w:rsidR="002573AA" w:rsidRDefault="002573AA" w:rsidP="00272669">
            <w:pPr>
              <w:spacing w:after="120"/>
              <w:jc w:val="both"/>
              <w:rPr>
                <w:rFonts w:asciiTheme="majorBidi" w:hAnsiTheme="majorBidi" w:cstheme="majorBidi"/>
                <w:sz w:val="28"/>
                <w:szCs w:val="28"/>
              </w:rPr>
            </w:pPr>
            <w:r>
              <w:rPr>
                <w:rFonts w:asciiTheme="majorBidi" w:hAnsiTheme="majorBidi" w:cstheme="majorBidi"/>
                <w:sz w:val="28"/>
                <w:szCs w:val="28"/>
              </w:rPr>
              <w:t>0.65</w:t>
            </w:r>
          </w:p>
        </w:tc>
      </w:tr>
      <w:tr w:rsidR="002573AA" w:rsidTr="00444BFD">
        <w:tc>
          <w:tcPr>
            <w:tcW w:w="3024" w:type="dxa"/>
          </w:tcPr>
          <w:p w:rsidR="002573AA" w:rsidRDefault="00444BFD" w:rsidP="002573AA">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&amp; </w:t>
            </w:r>
            <w:proofErr w:type="spellStart"/>
            <w:r>
              <w:rPr>
                <w:rFonts w:asciiTheme="majorBidi" w:hAnsiTheme="majorBidi" w:cstheme="majorBidi"/>
                <w:sz w:val="28"/>
                <w:szCs w:val="28"/>
              </w:rPr>
              <w:t>eval</w:t>
            </w:r>
            <w:proofErr w:type="spellEnd"/>
            <w:r>
              <w:rPr>
                <w:rFonts w:asciiTheme="majorBidi" w:hAnsiTheme="majorBidi" w:cstheme="majorBidi"/>
                <w:sz w:val="28"/>
                <w:szCs w:val="28"/>
              </w:rPr>
              <w:t xml:space="preserve"> (VW to N)</w:t>
            </w:r>
          </w:p>
        </w:tc>
        <w:tc>
          <w:tcPr>
            <w:tcW w:w="1368" w:type="dxa"/>
          </w:tcPr>
          <w:p w:rsidR="002573AA" w:rsidRDefault="002573AA" w:rsidP="002573AA">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2573AA" w:rsidRDefault="002573AA" w:rsidP="00272669">
            <w:pPr>
              <w:spacing w:after="120"/>
              <w:jc w:val="both"/>
              <w:rPr>
                <w:rFonts w:asciiTheme="majorBidi" w:hAnsiTheme="majorBidi" w:cstheme="majorBidi"/>
                <w:sz w:val="28"/>
                <w:szCs w:val="28"/>
              </w:rPr>
            </w:pPr>
            <w:r>
              <w:rPr>
                <w:rFonts w:asciiTheme="majorBidi" w:hAnsiTheme="majorBidi" w:cstheme="majorBidi"/>
                <w:sz w:val="28"/>
                <w:szCs w:val="28"/>
              </w:rPr>
              <w:t>70</w:t>
            </w:r>
          </w:p>
        </w:tc>
        <w:tc>
          <w:tcPr>
            <w:tcW w:w="1512" w:type="dxa"/>
          </w:tcPr>
          <w:p w:rsidR="002573AA" w:rsidRDefault="002573AA" w:rsidP="00272669">
            <w:pPr>
              <w:spacing w:after="120"/>
              <w:jc w:val="both"/>
              <w:rPr>
                <w:rFonts w:asciiTheme="majorBidi" w:hAnsiTheme="majorBidi" w:cstheme="majorBidi"/>
                <w:sz w:val="28"/>
                <w:szCs w:val="28"/>
              </w:rPr>
            </w:pPr>
            <w:r>
              <w:rPr>
                <w:rFonts w:asciiTheme="majorBidi" w:hAnsiTheme="majorBidi" w:cstheme="majorBidi"/>
                <w:sz w:val="28"/>
                <w:szCs w:val="28"/>
              </w:rPr>
              <w:t>0.79</w:t>
            </w:r>
          </w:p>
        </w:tc>
      </w:tr>
    </w:tbl>
    <w:p w:rsidR="00AE77D7" w:rsidRDefault="00AE77D7" w:rsidP="004F6637">
      <w:pPr>
        <w:spacing w:after="120" w:line="240" w:lineRule="auto"/>
        <w:jc w:val="both"/>
        <w:rPr>
          <w:rFonts w:asciiTheme="majorBidi" w:hAnsiTheme="majorBidi" w:cstheme="majorBidi"/>
          <w:sz w:val="28"/>
          <w:szCs w:val="28"/>
        </w:rPr>
      </w:pPr>
    </w:p>
    <w:p w:rsidR="00904076" w:rsidRDefault="00904076"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The highest correlations are obtained with the threshold 0.1 for the actives in both sets and after considering the very weak chemicals into negatives.</w:t>
      </w:r>
    </w:p>
    <w:p w:rsidR="00904076" w:rsidRDefault="00904076" w:rsidP="004F6637">
      <w:pPr>
        <w:spacing w:after="120" w:line="240" w:lineRule="auto"/>
        <w:jc w:val="both"/>
        <w:rPr>
          <w:rFonts w:asciiTheme="majorBidi" w:hAnsiTheme="majorBidi" w:cstheme="majorBidi"/>
          <w:sz w:val="28"/>
          <w:szCs w:val="28"/>
        </w:rPr>
      </w:pPr>
    </w:p>
    <w:p w:rsidR="00904076" w:rsidRPr="00A45F74" w:rsidRDefault="00904076" w:rsidP="00904076">
      <w:pPr>
        <w:spacing w:after="120" w:line="240" w:lineRule="auto"/>
        <w:jc w:val="both"/>
        <w:rPr>
          <w:rFonts w:asciiTheme="majorBidi" w:hAnsiTheme="majorBidi" w:cstheme="majorBidi"/>
          <w:sz w:val="28"/>
          <w:szCs w:val="28"/>
          <w:u w:val="single"/>
        </w:rPr>
      </w:pPr>
      <w:r w:rsidRPr="00A45F74">
        <w:rPr>
          <w:rFonts w:asciiTheme="majorBidi" w:hAnsiTheme="majorBidi" w:cstheme="majorBidi"/>
          <w:sz w:val="28"/>
          <w:szCs w:val="28"/>
          <w:u w:val="single"/>
        </w:rPr>
        <w:lastRenderedPageBreak/>
        <w:t>Entries with only one source removed</w:t>
      </w:r>
    </w:p>
    <w:p w:rsidR="004B664B" w:rsidRDefault="00904076"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 xml:space="preserve">The same steps were applied after removing the literature data with only one source. The overall correlation including actives and </w:t>
      </w:r>
      <w:proofErr w:type="spellStart"/>
      <w:r>
        <w:rPr>
          <w:rFonts w:asciiTheme="majorBidi" w:hAnsiTheme="majorBidi" w:cstheme="majorBidi"/>
          <w:sz w:val="28"/>
          <w:szCs w:val="28"/>
        </w:rPr>
        <w:t>inactives</w:t>
      </w:r>
      <w:proofErr w:type="spellEnd"/>
      <w:r>
        <w:rPr>
          <w:rFonts w:asciiTheme="majorBidi" w:hAnsiTheme="majorBidi" w:cstheme="majorBidi"/>
          <w:sz w:val="28"/>
          <w:szCs w:val="28"/>
        </w:rPr>
        <w:t xml:space="preserve"> </w:t>
      </w:r>
      <w:r w:rsidR="009C2B7A">
        <w:rPr>
          <w:rFonts w:asciiTheme="majorBidi" w:hAnsiTheme="majorBidi" w:cstheme="majorBidi"/>
          <w:sz w:val="28"/>
          <w:szCs w:val="28"/>
        </w:rPr>
        <w:t xml:space="preserve">is </w:t>
      </w:r>
      <w:r w:rsidR="004B664B">
        <w:rPr>
          <w:rFonts w:asciiTheme="majorBidi" w:hAnsiTheme="majorBidi" w:cstheme="majorBidi"/>
          <w:sz w:val="28"/>
          <w:szCs w:val="28"/>
        </w:rPr>
        <w:t>0.46</w:t>
      </w:r>
      <w:r w:rsidR="009C2B7A">
        <w:rPr>
          <w:rFonts w:asciiTheme="majorBidi" w:hAnsiTheme="majorBidi" w:cstheme="majorBidi"/>
          <w:sz w:val="28"/>
          <w:szCs w:val="28"/>
        </w:rPr>
        <w:t>.</w:t>
      </w:r>
    </w:p>
    <w:p w:rsidR="009C2B7A" w:rsidRDefault="009C2B7A" w:rsidP="004F6637">
      <w:pPr>
        <w:spacing w:after="120" w:line="240" w:lineRule="auto"/>
        <w:jc w:val="both"/>
        <w:rPr>
          <w:rFonts w:asciiTheme="majorBidi" w:hAnsiTheme="majorBidi" w:cstheme="majorBidi"/>
          <w:sz w:val="28"/>
          <w:szCs w:val="28"/>
        </w:rPr>
      </w:pPr>
    </w:p>
    <w:tbl>
      <w:tblPr>
        <w:tblStyle w:val="TableGrid"/>
        <w:tblW w:w="0" w:type="auto"/>
        <w:tblLook w:val="04A0"/>
      </w:tblPr>
      <w:tblGrid>
        <w:gridCol w:w="3024"/>
        <w:gridCol w:w="1368"/>
        <w:gridCol w:w="1541"/>
        <w:gridCol w:w="1512"/>
      </w:tblGrid>
      <w:tr w:rsidR="004B664B" w:rsidTr="009C3589">
        <w:tc>
          <w:tcPr>
            <w:tcW w:w="3024" w:type="dxa"/>
          </w:tcPr>
          <w:p w:rsidR="004B664B" w:rsidRDefault="004B664B" w:rsidP="009C3589">
            <w:pPr>
              <w:spacing w:after="120"/>
              <w:jc w:val="both"/>
              <w:rPr>
                <w:rFonts w:asciiTheme="majorBidi" w:hAnsiTheme="majorBidi" w:cstheme="majorBidi"/>
                <w:sz w:val="28"/>
                <w:szCs w:val="28"/>
              </w:rPr>
            </w:pPr>
          </w:p>
        </w:tc>
        <w:tc>
          <w:tcPr>
            <w:tcW w:w="1368"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Threshold</w:t>
            </w:r>
          </w:p>
        </w:tc>
        <w:tc>
          <w:tcPr>
            <w:tcW w:w="1541"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 xml:space="preserve">N. </w:t>
            </w:r>
            <w:proofErr w:type="spellStart"/>
            <w:r>
              <w:rPr>
                <w:rFonts w:asciiTheme="majorBidi" w:hAnsiTheme="majorBidi" w:cstheme="majorBidi"/>
                <w:sz w:val="28"/>
                <w:szCs w:val="28"/>
              </w:rPr>
              <w:t>Chem</w:t>
            </w:r>
            <w:proofErr w:type="spellEnd"/>
          </w:p>
        </w:tc>
        <w:tc>
          <w:tcPr>
            <w:tcW w:w="1512" w:type="dxa"/>
          </w:tcPr>
          <w:p w:rsidR="004B664B" w:rsidRPr="0011720E" w:rsidRDefault="004B664B" w:rsidP="009C3589">
            <w:pPr>
              <w:spacing w:after="120"/>
              <w:jc w:val="both"/>
              <w:rPr>
                <w:rFonts w:asciiTheme="majorBidi" w:hAnsiTheme="majorBidi" w:cstheme="majorBidi"/>
                <w:sz w:val="28"/>
                <w:szCs w:val="28"/>
                <w:vertAlign w:val="superscript"/>
              </w:rPr>
            </w:pPr>
            <w:r>
              <w:rPr>
                <w:rFonts w:asciiTheme="majorBidi" w:hAnsiTheme="majorBidi" w:cstheme="majorBidi"/>
                <w:sz w:val="28"/>
                <w:szCs w:val="28"/>
              </w:rPr>
              <w:t>r</w:t>
            </w:r>
            <w:r>
              <w:rPr>
                <w:rFonts w:asciiTheme="majorBidi" w:hAnsiTheme="majorBidi" w:cstheme="majorBidi"/>
                <w:sz w:val="28"/>
                <w:szCs w:val="28"/>
                <w:vertAlign w:val="superscript"/>
              </w:rPr>
              <w:t>2</w:t>
            </w:r>
          </w:p>
        </w:tc>
      </w:tr>
      <w:tr w:rsidR="004B664B" w:rsidTr="009C3589">
        <w:tc>
          <w:tcPr>
            <w:tcW w:w="3024"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p>
        </w:tc>
        <w:tc>
          <w:tcPr>
            <w:tcW w:w="1368"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196</w:t>
            </w:r>
          </w:p>
        </w:tc>
        <w:tc>
          <w:tcPr>
            <w:tcW w:w="1512"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0.57</w:t>
            </w:r>
          </w:p>
        </w:tc>
      </w:tr>
      <w:tr w:rsidR="004B664B" w:rsidTr="009C3589">
        <w:tc>
          <w:tcPr>
            <w:tcW w:w="3024"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p>
        </w:tc>
        <w:tc>
          <w:tcPr>
            <w:tcW w:w="1368"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83</w:t>
            </w:r>
          </w:p>
        </w:tc>
        <w:tc>
          <w:tcPr>
            <w:tcW w:w="1512"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0.75</w:t>
            </w:r>
          </w:p>
        </w:tc>
      </w:tr>
      <w:tr w:rsidR="004B664B" w:rsidTr="009C3589">
        <w:tc>
          <w:tcPr>
            <w:tcW w:w="3024"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&amp; </w:t>
            </w:r>
            <w:proofErr w:type="spellStart"/>
            <w:r>
              <w:rPr>
                <w:rFonts w:asciiTheme="majorBidi" w:hAnsiTheme="majorBidi" w:cstheme="majorBidi"/>
                <w:sz w:val="28"/>
                <w:szCs w:val="28"/>
              </w:rPr>
              <w:t>eval</w:t>
            </w:r>
            <w:proofErr w:type="spellEnd"/>
          </w:p>
        </w:tc>
        <w:tc>
          <w:tcPr>
            <w:tcW w:w="1368"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140</w:t>
            </w:r>
          </w:p>
        </w:tc>
        <w:tc>
          <w:tcPr>
            <w:tcW w:w="1512"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0.74</w:t>
            </w:r>
          </w:p>
        </w:tc>
      </w:tr>
      <w:tr w:rsidR="004B664B" w:rsidTr="009C3589">
        <w:tc>
          <w:tcPr>
            <w:tcW w:w="3024"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&amp; </w:t>
            </w:r>
            <w:proofErr w:type="spellStart"/>
            <w:r>
              <w:rPr>
                <w:rFonts w:asciiTheme="majorBidi" w:hAnsiTheme="majorBidi" w:cstheme="majorBidi"/>
                <w:sz w:val="28"/>
                <w:szCs w:val="28"/>
              </w:rPr>
              <w:t>eval</w:t>
            </w:r>
            <w:proofErr w:type="spellEnd"/>
          </w:p>
        </w:tc>
        <w:tc>
          <w:tcPr>
            <w:tcW w:w="1368"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72</w:t>
            </w:r>
          </w:p>
        </w:tc>
        <w:tc>
          <w:tcPr>
            <w:tcW w:w="1512"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0.83</w:t>
            </w:r>
          </w:p>
        </w:tc>
      </w:tr>
      <w:tr w:rsidR="004B664B" w:rsidTr="009C3589">
        <w:tc>
          <w:tcPr>
            <w:tcW w:w="3024"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(VW to N)</w:t>
            </w:r>
          </w:p>
        </w:tc>
        <w:tc>
          <w:tcPr>
            <w:tcW w:w="1368"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196</w:t>
            </w:r>
          </w:p>
        </w:tc>
        <w:tc>
          <w:tcPr>
            <w:tcW w:w="1512"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0.61</w:t>
            </w:r>
          </w:p>
        </w:tc>
      </w:tr>
      <w:tr w:rsidR="004B664B" w:rsidTr="009C3589">
        <w:tc>
          <w:tcPr>
            <w:tcW w:w="3024"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(VW to N)</w:t>
            </w:r>
          </w:p>
        </w:tc>
        <w:tc>
          <w:tcPr>
            <w:tcW w:w="1368"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83</w:t>
            </w:r>
          </w:p>
        </w:tc>
        <w:tc>
          <w:tcPr>
            <w:tcW w:w="1512"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0.76</w:t>
            </w:r>
          </w:p>
        </w:tc>
      </w:tr>
      <w:tr w:rsidR="004B664B" w:rsidTr="009C3589">
        <w:tc>
          <w:tcPr>
            <w:tcW w:w="3024"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&amp; </w:t>
            </w:r>
            <w:proofErr w:type="spellStart"/>
            <w:r>
              <w:rPr>
                <w:rFonts w:asciiTheme="majorBidi" w:hAnsiTheme="majorBidi" w:cstheme="majorBidi"/>
                <w:sz w:val="28"/>
                <w:szCs w:val="28"/>
              </w:rPr>
              <w:t>eval</w:t>
            </w:r>
            <w:proofErr w:type="spellEnd"/>
            <w:r>
              <w:rPr>
                <w:rFonts w:asciiTheme="majorBidi" w:hAnsiTheme="majorBidi" w:cstheme="majorBidi"/>
                <w:sz w:val="28"/>
                <w:szCs w:val="28"/>
              </w:rPr>
              <w:t xml:space="preserve"> (VW to N)</w:t>
            </w:r>
          </w:p>
        </w:tc>
        <w:tc>
          <w:tcPr>
            <w:tcW w:w="1368"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0.01</w:t>
            </w:r>
          </w:p>
        </w:tc>
        <w:tc>
          <w:tcPr>
            <w:tcW w:w="1541"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118</w:t>
            </w:r>
          </w:p>
        </w:tc>
        <w:tc>
          <w:tcPr>
            <w:tcW w:w="1512"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0.71</w:t>
            </w:r>
          </w:p>
        </w:tc>
      </w:tr>
      <w:tr w:rsidR="004B664B" w:rsidTr="009C3589">
        <w:tc>
          <w:tcPr>
            <w:tcW w:w="3024"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 xml:space="preserve">Actives in </w:t>
            </w:r>
            <w:proofErr w:type="spellStart"/>
            <w:r>
              <w:rPr>
                <w:rFonts w:asciiTheme="majorBidi" w:hAnsiTheme="majorBidi" w:cstheme="majorBidi"/>
                <w:sz w:val="28"/>
                <w:szCs w:val="28"/>
              </w:rPr>
              <w:t>tr</w:t>
            </w:r>
            <w:proofErr w:type="spellEnd"/>
            <w:r>
              <w:rPr>
                <w:rFonts w:asciiTheme="majorBidi" w:hAnsiTheme="majorBidi" w:cstheme="majorBidi"/>
                <w:sz w:val="28"/>
                <w:szCs w:val="28"/>
              </w:rPr>
              <w:t xml:space="preserve"> &amp; </w:t>
            </w:r>
            <w:proofErr w:type="spellStart"/>
            <w:r>
              <w:rPr>
                <w:rFonts w:asciiTheme="majorBidi" w:hAnsiTheme="majorBidi" w:cstheme="majorBidi"/>
                <w:sz w:val="28"/>
                <w:szCs w:val="28"/>
              </w:rPr>
              <w:t>eval</w:t>
            </w:r>
            <w:proofErr w:type="spellEnd"/>
            <w:r>
              <w:rPr>
                <w:rFonts w:asciiTheme="majorBidi" w:hAnsiTheme="majorBidi" w:cstheme="majorBidi"/>
                <w:sz w:val="28"/>
                <w:szCs w:val="28"/>
              </w:rPr>
              <w:t xml:space="preserve"> (VW to N)</w:t>
            </w:r>
          </w:p>
        </w:tc>
        <w:tc>
          <w:tcPr>
            <w:tcW w:w="1368"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0.1</w:t>
            </w:r>
          </w:p>
        </w:tc>
        <w:tc>
          <w:tcPr>
            <w:tcW w:w="1541"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67</w:t>
            </w:r>
          </w:p>
        </w:tc>
        <w:tc>
          <w:tcPr>
            <w:tcW w:w="1512" w:type="dxa"/>
          </w:tcPr>
          <w:p w:rsidR="004B664B" w:rsidRDefault="004B664B" w:rsidP="009C3589">
            <w:pPr>
              <w:spacing w:after="120"/>
              <w:jc w:val="both"/>
              <w:rPr>
                <w:rFonts w:asciiTheme="majorBidi" w:hAnsiTheme="majorBidi" w:cstheme="majorBidi"/>
                <w:sz w:val="28"/>
                <w:szCs w:val="28"/>
              </w:rPr>
            </w:pPr>
            <w:r>
              <w:rPr>
                <w:rFonts w:asciiTheme="majorBidi" w:hAnsiTheme="majorBidi" w:cstheme="majorBidi"/>
                <w:sz w:val="28"/>
                <w:szCs w:val="28"/>
              </w:rPr>
              <w:t>0.82</w:t>
            </w:r>
          </w:p>
        </w:tc>
      </w:tr>
    </w:tbl>
    <w:p w:rsidR="004B664B" w:rsidRDefault="004B664B" w:rsidP="004F6637">
      <w:pPr>
        <w:spacing w:after="120" w:line="240" w:lineRule="auto"/>
        <w:jc w:val="both"/>
        <w:rPr>
          <w:rFonts w:asciiTheme="majorBidi" w:hAnsiTheme="majorBidi" w:cstheme="majorBidi"/>
          <w:sz w:val="28"/>
          <w:szCs w:val="28"/>
        </w:rPr>
      </w:pPr>
    </w:p>
    <w:p w:rsidR="009C2B7A" w:rsidRDefault="009C2B7A"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The results are in concordance with those from the previous table with a considerable increase in correlation.</w:t>
      </w:r>
    </w:p>
    <w:p w:rsidR="009C2B7A" w:rsidRDefault="009C2B7A"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It can concluded that the qualitative predictions from the submitted models can be evaluated using the AC50 values of the evaluation set.</w:t>
      </w:r>
    </w:p>
    <w:p w:rsidR="00371A22" w:rsidRDefault="00371A22" w:rsidP="004F6637">
      <w:pPr>
        <w:spacing w:after="120" w:line="240" w:lineRule="auto"/>
        <w:jc w:val="both"/>
        <w:rPr>
          <w:rFonts w:asciiTheme="majorBidi" w:hAnsiTheme="majorBidi" w:cstheme="majorBidi"/>
          <w:sz w:val="28"/>
          <w:szCs w:val="28"/>
        </w:rPr>
      </w:pPr>
    </w:p>
    <w:p w:rsidR="00D10488" w:rsidRDefault="00D10488"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The correlation between AC50eq of the evaluation set from the literature and the converted AC50 values from AUC scores of the training set gives similar results.</w:t>
      </w:r>
    </w:p>
    <w:p w:rsidR="00D551D7" w:rsidRDefault="00D551D7"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The correlation of the 72 active compounds in both training and evaluation set is r</w:t>
      </w:r>
      <w:r>
        <w:rPr>
          <w:rFonts w:asciiTheme="majorBidi" w:hAnsiTheme="majorBidi" w:cstheme="majorBidi"/>
          <w:sz w:val="28"/>
          <w:szCs w:val="28"/>
          <w:vertAlign w:val="superscript"/>
        </w:rPr>
        <w:t>2</w:t>
      </w:r>
      <w:r>
        <w:rPr>
          <w:rFonts w:asciiTheme="majorBidi" w:hAnsiTheme="majorBidi" w:cstheme="majorBidi"/>
          <w:sz w:val="28"/>
          <w:szCs w:val="28"/>
        </w:rPr>
        <w:t xml:space="preserve"> =0.83.</w:t>
      </w:r>
    </w:p>
    <w:p w:rsidR="00371A22" w:rsidRDefault="00371A22"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R</w:t>
      </w:r>
      <w:r>
        <w:rPr>
          <w:rFonts w:asciiTheme="majorBidi" w:hAnsiTheme="majorBidi" w:cstheme="majorBidi"/>
          <w:sz w:val="28"/>
          <w:szCs w:val="28"/>
          <w:vertAlign w:val="superscript"/>
        </w:rPr>
        <w:t>2</w:t>
      </w:r>
      <w:r w:rsidR="00D551D7">
        <w:rPr>
          <w:rFonts w:asciiTheme="majorBidi" w:hAnsiTheme="majorBidi" w:cstheme="majorBidi"/>
          <w:sz w:val="28"/>
          <w:szCs w:val="28"/>
        </w:rPr>
        <w:t>=0.68</w:t>
      </w:r>
    </w:p>
    <w:p w:rsidR="00371A22" w:rsidRPr="00371A22" w:rsidRDefault="00D551D7" w:rsidP="004F6637">
      <w:pPr>
        <w:spacing w:after="120" w:line="240" w:lineRule="auto"/>
        <w:jc w:val="both"/>
        <w:rPr>
          <w:rFonts w:asciiTheme="majorBidi" w:hAnsiTheme="majorBidi" w:cstheme="majorBidi"/>
          <w:sz w:val="28"/>
          <w:szCs w:val="28"/>
        </w:rPr>
      </w:pPr>
      <w:r>
        <w:rPr>
          <w:rFonts w:asciiTheme="majorBidi" w:hAnsiTheme="majorBidi" w:cstheme="majorBidi"/>
          <w:sz w:val="28"/>
          <w:szCs w:val="28"/>
        </w:rPr>
        <w:t>RMSE=0.74</w:t>
      </w:r>
    </w:p>
    <w:p w:rsidR="001E5629" w:rsidRPr="00062EC5" w:rsidRDefault="000206AC" w:rsidP="001E5629">
      <w:pPr>
        <w:spacing w:after="120" w:line="240" w:lineRule="auto"/>
        <w:jc w:val="center"/>
        <w:rPr>
          <w:rFonts w:asciiTheme="majorBidi" w:hAnsiTheme="majorBidi" w:cstheme="majorBidi"/>
          <w:sz w:val="28"/>
          <w:szCs w:val="28"/>
        </w:rPr>
      </w:pPr>
      <w:r>
        <w:rPr>
          <w:rFonts w:asciiTheme="majorBidi" w:hAnsiTheme="majorBidi" w:cstheme="majorBidi"/>
          <w:noProof/>
          <w:sz w:val="28"/>
          <w:szCs w:val="28"/>
        </w:rPr>
        <w:lastRenderedPageBreak/>
        <w:drawing>
          <wp:inline distT="0" distB="0" distL="0" distR="0">
            <wp:extent cx="5486400" cy="4114800"/>
            <wp:effectExtent l="19050" t="0" r="0" b="0"/>
            <wp:docPr id="8" name="Picture 7" descr="corr_logAC50_active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r_logAC50_actives.tif"/>
                    <pic:cNvPicPr/>
                  </pic:nvPicPr>
                  <pic:blipFill>
                    <a:blip r:embed="rId17" cstate="print"/>
                    <a:stretch>
                      <a:fillRect/>
                    </a:stretch>
                  </pic:blipFill>
                  <pic:spPr>
                    <a:xfrm>
                      <a:off x="0" y="0"/>
                      <a:ext cx="5486400" cy="4114800"/>
                    </a:xfrm>
                    <a:prstGeom prst="rect">
                      <a:avLst/>
                    </a:prstGeom>
                  </pic:spPr>
                </pic:pic>
              </a:graphicData>
            </a:graphic>
          </wp:inline>
        </w:drawing>
      </w:r>
    </w:p>
    <w:sectPr w:rsidR="001E5629" w:rsidRPr="00062EC5" w:rsidSect="00653873">
      <w:type w:val="continuous"/>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488" w:rsidRDefault="00D10488" w:rsidP="0093279A">
      <w:pPr>
        <w:spacing w:after="0" w:line="240" w:lineRule="auto"/>
      </w:pPr>
      <w:r>
        <w:separator/>
      </w:r>
    </w:p>
  </w:endnote>
  <w:endnote w:type="continuationSeparator" w:id="0">
    <w:p w:rsidR="00D10488" w:rsidRDefault="00D10488" w:rsidP="009327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488" w:rsidRDefault="00D10488" w:rsidP="0093279A">
      <w:pPr>
        <w:spacing w:after="0" w:line="240" w:lineRule="auto"/>
      </w:pPr>
      <w:r>
        <w:separator/>
      </w:r>
    </w:p>
  </w:footnote>
  <w:footnote w:type="continuationSeparator" w:id="0">
    <w:p w:rsidR="00D10488" w:rsidRDefault="00D10488" w:rsidP="009327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A43F6"/>
    <w:multiLevelType w:val="hybridMultilevel"/>
    <w:tmpl w:val="AFB8C4C0"/>
    <w:lvl w:ilvl="0" w:tplc="F50EE13E">
      <w:start w:val="919"/>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821541"/>
    <w:multiLevelType w:val="hybridMultilevel"/>
    <w:tmpl w:val="E0107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8E5647"/>
    <w:multiLevelType w:val="hybridMultilevel"/>
    <w:tmpl w:val="5944FA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AA3FE9"/>
    <w:multiLevelType w:val="hybridMultilevel"/>
    <w:tmpl w:val="980EFAD6"/>
    <w:lvl w:ilvl="0" w:tplc="D17AE8E0">
      <w:start w:val="1"/>
      <w:numFmt w:val="decimal"/>
      <w:lvlText w:val="%1."/>
      <w:lvlJc w:val="left"/>
      <w:pPr>
        <w:ind w:left="71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752F1B"/>
    <w:multiLevelType w:val="multilevel"/>
    <w:tmpl w:val="C9147E70"/>
    <w:lvl w:ilvl="0">
      <w:start w:val="2"/>
      <w:numFmt w:val="decimal"/>
      <w:lvlText w:val="%1."/>
      <w:lvlJc w:val="left"/>
      <w:pPr>
        <w:ind w:left="360" w:hanging="360"/>
      </w:pPr>
      <w:rPr>
        <w:rFonts w:hint="default"/>
      </w:rPr>
    </w:lvl>
    <w:lvl w:ilvl="1">
      <w:start w:val="1"/>
      <w:numFmt w:val="decimal"/>
      <w:pStyle w:val="Heading2"/>
      <w:lvlText w:val="%1.%2."/>
      <w:lvlJc w:val="left"/>
      <w:pPr>
        <w:ind w:left="1843" w:hanging="720"/>
      </w:pPr>
      <w:rPr>
        <w:rFonts w:hint="default"/>
      </w:rPr>
    </w:lvl>
    <w:lvl w:ilvl="2">
      <w:start w:val="1"/>
      <w:numFmt w:val="decimal"/>
      <w:pStyle w:val="Heading3"/>
      <w:lvlText w:val="%1.%2.%3."/>
      <w:lvlJc w:val="left"/>
      <w:pPr>
        <w:ind w:left="2966" w:hanging="720"/>
      </w:pPr>
      <w:rPr>
        <w:rFonts w:hint="default"/>
      </w:rPr>
    </w:lvl>
    <w:lvl w:ilvl="3">
      <w:start w:val="1"/>
      <w:numFmt w:val="decimal"/>
      <w:lvlText w:val="%1.%2.%3.%4."/>
      <w:lvlJc w:val="left"/>
      <w:pPr>
        <w:ind w:left="4449" w:hanging="1080"/>
      </w:pPr>
      <w:rPr>
        <w:rFonts w:hint="default"/>
      </w:rPr>
    </w:lvl>
    <w:lvl w:ilvl="4">
      <w:start w:val="1"/>
      <w:numFmt w:val="decimal"/>
      <w:lvlText w:val="%1.%2.%3.%4.%5."/>
      <w:lvlJc w:val="left"/>
      <w:pPr>
        <w:ind w:left="5932" w:hanging="1440"/>
      </w:pPr>
      <w:rPr>
        <w:rFonts w:hint="default"/>
      </w:rPr>
    </w:lvl>
    <w:lvl w:ilvl="5">
      <w:start w:val="1"/>
      <w:numFmt w:val="decimal"/>
      <w:lvlText w:val="%1.%2.%3.%4.%5.%6."/>
      <w:lvlJc w:val="left"/>
      <w:pPr>
        <w:ind w:left="7055" w:hanging="1440"/>
      </w:pPr>
      <w:rPr>
        <w:rFonts w:hint="default"/>
      </w:rPr>
    </w:lvl>
    <w:lvl w:ilvl="6">
      <w:start w:val="1"/>
      <w:numFmt w:val="decimal"/>
      <w:lvlText w:val="%1.%2.%3.%4.%5.%6.%7."/>
      <w:lvlJc w:val="left"/>
      <w:pPr>
        <w:ind w:left="8538" w:hanging="1800"/>
      </w:pPr>
      <w:rPr>
        <w:rFonts w:hint="default"/>
      </w:rPr>
    </w:lvl>
    <w:lvl w:ilvl="7">
      <w:start w:val="1"/>
      <w:numFmt w:val="decimal"/>
      <w:lvlText w:val="%1.%2.%3.%4.%5.%6.%7.%8."/>
      <w:lvlJc w:val="left"/>
      <w:pPr>
        <w:ind w:left="9661" w:hanging="1800"/>
      </w:pPr>
      <w:rPr>
        <w:rFonts w:hint="default"/>
      </w:rPr>
    </w:lvl>
    <w:lvl w:ilvl="8">
      <w:start w:val="1"/>
      <w:numFmt w:val="decimal"/>
      <w:lvlText w:val="%1.%2.%3.%4.%5.%6.%7.%8.%9."/>
      <w:lvlJc w:val="left"/>
      <w:pPr>
        <w:ind w:left="11144" w:hanging="2160"/>
      </w:pPr>
      <w:rPr>
        <w:rFonts w:hint="default"/>
      </w:rPr>
    </w:lvl>
  </w:abstractNum>
  <w:abstractNum w:abstractNumId="5">
    <w:nsid w:val="58AB5CDB"/>
    <w:multiLevelType w:val="hybridMultilevel"/>
    <w:tmpl w:val="15DA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3F3452"/>
    <w:multiLevelType w:val="hybridMultilevel"/>
    <w:tmpl w:val="26DC07DC"/>
    <w:lvl w:ilvl="0" w:tplc="7A0E052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5DC23597"/>
    <w:multiLevelType w:val="hybridMultilevel"/>
    <w:tmpl w:val="1F92A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82656D"/>
    <w:multiLevelType w:val="hybridMultilevel"/>
    <w:tmpl w:val="F39EBB68"/>
    <w:lvl w:ilvl="0" w:tplc="4796956C">
      <w:numFmt w:val="bullet"/>
      <w:lvlText w:val="-"/>
      <w:lvlJc w:val="left"/>
      <w:pPr>
        <w:ind w:left="1080" w:hanging="360"/>
      </w:pPr>
      <w:rPr>
        <w:rFonts w:ascii="Garamond" w:eastAsiaTheme="minorHAnsi" w:hAnsi="Garamond"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8DF4BDB"/>
    <w:multiLevelType w:val="hybridMultilevel"/>
    <w:tmpl w:val="AB80E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9130CD"/>
    <w:multiLevelType w:val="hybridMultilevel"/>
    <w:tmpl w:val="8B6AF2B4"/>
    <w:lvl w:ilvl="0" w:tplc="B7B669F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A11B7F"/>
    <w:multiLevelType w:val="hybridMultilevel"/>
    <w:tmpl w:val="A9303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4"/>
  </w:num>
  <w:num w:numId="4">
    <w:abstractNumId w:val="4"/>
  </w:num>
  <w:num w:numId="5">
    <w:abstractNumId w:val="4"/>
  </w:num>
  <w:num w:numId="6">
    <w:abstractNumId w:val="8"/>
  </w:num>
  <w:num w:numId="7">
    <w:abstractNumId w:val="0"/>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9"/>
  </w:num>
  <w:num w:numId="12">
    <w:abstractNumId w:val="2"/>
  </w:num>
  <w:num w:numId="13">
    <w:abstractNumId w:val="6"/>
  </w:num>
  <w:num w:numId="14">
    <w:abstractNumId w:val="10"/>
  </w:num>
  <w:num w:numId="15">
    <w:abstractNumId w:val="5"/>
  </w:num>
  <w:num w:numId="16">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dson, Richard">
    <w15:presenceInfo w15:providerId="AD" w15:userId="S-1-5-21-1339303556-449845944-1601390327-4965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20"/>
  <w:hyphenationZone w:val="425"/>
  <w:characterSpacingControl w:val="doNotCompress"/>
  <w:footnotePr>
    <w:footnote w:id="-1"/>
    <w:footnote w:id="0"/>
  </w:footnotePr>
  <w:endnotePr>
    <w:endnote w:id="-1"/>
    <w:endnote w:id="0"/>
  </w:endnotePr>
  <w:compat/>
  <w:rsids>
    <w:rsidRoot w:val="00026DA5"/>
    <w:rsid w:val="00000A3B"/>
    <w:rsid w:val="00000D3C"/>
    <w:rsid w:val="00000D7C"/>
    <w:rsid w:val="000011A0"/>
    <w:rsid w:val="0000174C"/>
    <w:rsid w:val="00001C21"/>
    <w:rsid w:val="00001F0A"/>
    <w:rsid w:val="000023DF"/>
    <w:rsid w:val="00003022"/>
    <w:rsid w:val="00003D0C"/>
    <w:rsid w:val="00004007"/>
    <w:rsid w:val="00004405"/>
    <w:rsid w:val="00005E85"/>
    <w:rsid w:val="00005F6A"/>
    <w:rsid w:val="000062A6"/>
    <w:rsid w:val="00006343"/>
    <w:rsid w:val="000063DD"/>
    <w:rsid w:val="0000676B"/>
    <w:rsid w:val="00006BB8"/>
    <w:rsid w:val="00007B93"/>
    <w:rsid w:val="00007D8B"/>
    <w:rsid w:val="0001030B"/>
    <w:rsid w:val="000104A9"/>
    <w:rsid w:val="000108C6"/>
    <w:rsid w:val="000120F1"/>
    <w:rsid w:val="00012D18"/>
    <w:rsid w:val="00013433"/>
    <w:rsid w:val="00014603"/>
    <w:rsid w:val="00015530"/>
    <w:rsid w:val="00015816"/>
    <w:rsid w:val="000158E9"/>
    <w:rsid w:val="00016D62"/>
    <w:rsid w:val="00016F53"/>
    <w:rsid w:val="000204A7"/>
    <w:rsid w:val="000206AC"/>
    <w:rsid w:val="0002070A"/>
    <w:rsid w:val="0002085A"/>
    <w:rsid w:val="00020918"/>
    <w:rsid w:val="00021548"/>
    <w:rsid w:val="000229F7"/>
    <w:rsid w:val="00022CB7"/>
    <w:rsid w:val="00022FFD"/>
    <w:rsid w:val="000245BC"/>
    <w:rsid w:val="00024AFA"/>
    <w:rsid w:val="000252A2"/>
    <w:rsid w:val="0002566C"/>
    <w:rsid w:val="00025813"/>
    <w:rsid w:val="00025C9D"/>
    <w:rsid w:val="00026DA5"/>
    <w:rsid w:val="000272CE"/>
    <w:rsid w:val="0002798E"/>
    <w:rsid w:val="00027ACA"/>
    <w:rsid w:val="00027F90"/>
    <w:rsid w:val="0003014B"/>
    <w:rsid w:val="000307A0"/>
    <w:rsid w:val="000307BF"/>
    <w:rsid w:val="000315C8"/>
    <w:rsid w:val="0003427D"/>
    <w:rsid w:val="00035273"/>
    <w:rsid w:val="000353F3"/>
    <w:rsid w:val="00035454"/>
    <w:rsid w:val="000354DF"/>
    <w:rsid w:val="00036B1C"/>
    <w:rsid w:val="0003789C"/>
    <w:rsid w:val="0004315F"/>
    <w:rsid w:val="00043D6F"/>
    <w:rsid w:val="00044939"/>
    <w:rsid w:val="0004573B"/>
    <w:rsid w:val="00047530"/>
    <w:rsid w:val="0005046D"/>
    <w:rsid w:val="000506AB"/>
    <w:rsid w:val="000507CD"/>
    <w:rsid w:val="00051D65"/>
    <w:rsid w:val="00052EB4"/>
    <w:rsid w:val="000538B2"/>
    <w:rsid w:val="00053B23"/>
    <w:rsid w:val="000572CF"/>
    <w:rsid w:val="00060AF7"/>
    <w:rsid w:val="00061D10"/>
    <w:rsid w:val="00062BEE"/>
    <w:rsid w:val="00062EC5"/>
    <w:rsid w:val="000649DD"/>
    <w:rsid w:val="00064A75"/>
    <w:rsid w:val="000705A4"/>
    <w:rsid w:val="00070BFC"/>
    <w:rsid w:val="00070FEA"/>
    <w:rsid w:val="000717C0"/>
    <w:rsid w:val="0007288E"/>
    <w:rsid w:val="00072E47"/>
    <w:rsid w:val="0007318B"/>
    <w:rsid w:val="00073F7C"/>
    <w:rsid w:val="000745F8"/>
    <w:rsid w:val="000746F3"/>
    <w:rsid w:val="0007596D"/>
    <w:rsid w:val="00076272"/>
    <w:rsid w:val="0007731F"/>
    <w:rsid w:val="00077342"/>
    <w:rsid w:val="0007773B"/>
    <w:rsid w:val="0008169F"/>
    <w:rsid w:val="00081D13"/>
    <w:rsid w:val="00081EFF"/>
    <w:rsid w:val="00082002"/>
    <w:rsid w:val="00082100"/>
    <w:rsid w:val="0008217D"/>
    <w:rsid w:val="000822A6"/>
    <w:rsid w:val="000850B6"/>
    <w:rsid w:val="00086E75"/>
    <w:rsid w:val="000872F5"/>
    <w:rsid w:val="0008785E"/>
    <w:rsid w:val="00090D7A"/>
    <w:rsid w:val="00091357"/>
    <w:rsid w:val="000913D2"/>
    <w:rsid w:val="00092120"/>
    <w:rsid w:val="00092B5D"/>
    <w:rsid w:val="00092D50"/>
    <w:rsid w:val="00092DF9"/>
    <w:rsid w:val="00093308"/>
    <w:rsid w:val="00095624"/>
    <w:rsid w:val="0009574A"/>
    <w:rsid w:val="000961C7"/>
    <w:rsid w:val="00096CFB"/>
    <w:rsid w:val="00096DBC"/>
    <w:rsid w:val="0009746B"/>
    <w:rsid w:val="000A06A9"/>
    <w:rsid w:val="000A199E"/>
    <w:rsid w:val="000A1EE5"/>
    <w:rsid w:val="000A4387"/>
    <w:rsid w:val="000A4499"/>
    <w:rsid w:val="000A4F75"/>
    <w:rsid w:val="000A5C0F"/>
    <w:rsid w:val="000A64C2"/>
    <w:rsid w:val="000A6787"/>
    <w:rsid w:val="000A77CA"/>
    <w:rsid w:val="000B072E"/>
    <w:rsid w:val="000B38D4"/>
    <w:rsid w:val="000B4313"/>
    <w:rsid w:val="000B43E3"/>
    <w:rsid w:val="000B4BF5"/>
    <w:rsid w:val="000B69B9"/>
    <w:rsid w:val="000B72ED"/>
    <w:rsid w:val="000C0CB4"/>
    <w:rsid w:val="000C303B"/>
    <w:rsid w:val="000C35B5"/>
    <w:rsid w:val="000C3B89"/>
    <w:rsid w:val="000C500C"/>
    <w:rsid w:val="000C5174"/>
    <w:rsid w:val="000C561A"/>
    <w:rsid w:val="000C5FCD"/>
    <w:rsid w:val="000C6A4D"/>
    <w:rsid w:val="000C6CB7"/>
    <w:rsid w:val="000C71DC"/>
    <w:rsid w:val="000C754E"/>
    <w:rsid w:val="000D000B"/>
    <w:rsid w:val="000D093A"/>
    <w:rsid w:val="000D0CC7"/>
    <w:rsid w:val="000D10F6"/>
    <w:rsid w:val="000D1424"/>
    <w:rsid w:val="000D158A"/>
    <w:rsid w:val="000D21A9"/>
    <w:rsid w:val="000D26F2"/>
    <w:rsid w:val="000D2716"/>
    <w:rsid w:val="000D279B"/>
    <w:rsid w:val="000D2B4C"/>
    <w:rsid w:val="000D3F45"/>
    <w:rsid w:val="000D3F57"/>
    <w:rsid w:val="000D451E"/>
    <w:rsid w:val="000D5C1B"/>
    <w:rsid w:val="000D5E8A"/>
    <w:rsid w:val="000D645F"/>
    <w:rsid w:val="000D6A16"/>
    <w:rsid w:val="000D73E4"/>
    <w:rsid w:val="000D7E3A"/>
    <w:rsid w:val="000E04C8"/>
    <w:rsid w:val="000E0B41"/>
    <w:rsid w:val="000E10CD"/>
    <w:rsid w:val="000E18C0"/>
    <w:rsid w:val="000E2348"/>
    <w:rsid w:val="000E4152"/>
    <w:rsid w:val="000E4219"/>
    <w:rsid w:val="000E46AE"/>
    <w:rsid w:val="000E4C0B"/>
    <w:rsid w:val="000E65F5"/>
    <w:rsid w:val="000E6A34"/>
    <w:rsid w:val="000E75DC"/>
    <w:rsid w:val="000F0D69"/>
    <w:rsid w:val="000F12A7"/>
    <w:rsid w:val="000F2B84"/>
    <w:rsid w:val="000F4581"/>
    <w:rsid w:val="000F4755"/>
    <w:rsid w:val="000F47D5"/>
    <w:rsid w:val="000F5C97"/>
    <w:rsid w:val="000F6636"/>
    <w:rsid w:val="000F6E30"/>
    <w:rsid w:val="000F6EAC"/>
    <w:rsid w:val="000F6EE8"/>
    <w:rsid w:val="000F7D03"/>
    <w:rsid w:val="00101317"/>
    <w:rsid w:val="00101D53"/>
    <w:rsid w:val="00102207"/>
    <w:rsid w:val="001032B4"/>
    <w:rsid w:val="00103A89"/>
    <w:rsid w:val="00103F44"/>
    <w:rsid w:val="00106362"/>
    <w:rsid w:val="00107055"/>
    <w:rsid w:val="001076F5"/>
    <w:rsid w:val="001079D5"/>
    <w:rsid w:val="00110291"/>
    <w:rsid w:val="001108D8"/>
    <w:rsid w:val="00111D30"/>
    <w:rsid w:val="0011297F"/>
    <w:rsid w:val="00112C98"/>
    <w:rsid w:val="00113DA2"/>
    <w:rsid w:val="00114B17"/>
    <w:rsid w:val="001154B4"/>
    <w:rsid w:val="00115672"/>
    <w:rsid w:val="0011695D"/>
    <w:rsid w:val="001171EA"/>
    <w:rsid w:val="0011720E"/>
    <w:rsid w:val="00117837"/>
    <w:rsid w:val="00120959"/>
    <w:rsid w:val="00121EC6"/>
    <w:rsid w:val="0012254F"/>
    <w:rsid w:val="00122595"/>
    <w:rsid w:val="00122BFC"/>
    <w:rsid w:val="00123324"/>
    <w:rsid w:val="00123519"/>
    <w:rsid w:val="00123A58"/>
    <w:rsid w:val="00124843"/>
    <w:rsid w:val="001249C5"/>
    <w:rsid w:val="00124E34"/>
    <w:rsid w:val="0012504E"/>
    <w:rsid w:val="001251B3"/>
    <w:rsid w:val="00125522"/>
    <w:rsid w:val="001257F6"/>
    <w:rsid w:val="00125E0D"/>
    <w:rsid w:val="00126B62"/>
    <w:rsid w:val="00127244"/>
    <w:rsid w:val="001272BB"/>
    <w:rsid w:val="00127F49"/>
    <w:rsid w:val="001300C4"/>
    <w:rsid w:val="00132467"/>
    <w:rsid w:val="00132C66"/>
    <w:rsid w:val="00132E48"/>
    <w:rsid w:val="001334DE"/>
    <w:rsid w:val="00134889"/>
    <w:rsid w:val="00136B73"/>
    <w:rsid w:val="00136F27"/>
    <w:rsid w:val="0013716C"/>
    <w:rsid w:val="00140581"/>
    <w:rsid w:val="00141C7A"/>
    <w:rsid w:val="001422CD"/>
    <w:rsid w:val="00142757"/>
    <w:rsid w:val="00142F90"/>
    <w:rsid w:val="00143089"/>
    <w:rsid w:val="001447A6"/>
    <w:rsid w:val="0014532F"/>
    <w:rsid w:val="001467C3"/>
    <w:rsid w:val="00146D4E"/>
    <w:rsid w:val="00146D6A"/>
    <w:rsid w:val="0014728C"/>
    <w:rsid w:val="001507EE"/>
    <w:rsid w:val="00152718"/>
    <w:rsid w:val="00152788"/>
    <w:rsid w:val="0015374D"/>
    <w:rsid w:val="001548F0"/>
    <w:rsid w:val="0015535E"/>
    <w:rsid w:val="0015537D"/>
    <w:rsid w:val="00155E28"/>
    <w:rsid w:val="00156896"/>
    <w:rsid w:val="00157124"/>
    <w:rsid w:val="001576D4"/>
    <w:rsid w:val="00157C6A"/>
    <w:rsid w:val="00160620"/>
    <w:rsid w:val="00163327"/>
    <w:rsid w:val="0016336E"/>
    <w:rsid w:val="0016407A"/>
    <w:rsid w:val="0016492F"/>
    <w:rsid w:val="00165164"/>
    <w:rsid w:val="00165AC4"/>
    <w:rsid w:val="00166851"/>
    <w:rsid w:val="00167362"/>
    <w:rsid w:val="001675A4"/>
    <w:rsid w:val="00170D2F"/>
    <w:rsid w:val="001710A5"/>
    <w:rsid w:val="001713BA"/>
    <w:rsid w:val="001721FE"/>
    <w:rsid w:val="00172315"/>
    <w:rsid w:val="001727ED"/>
    <w:rsid w:val="00174852"/>
    <w:rsid w:val="00174A09"/>
    <w:rsid w:val="00176436"/>
    <w:rsid w:val="0017751A"/>
    <w:rsid w:val="0017774F"/>
    <w:rsid w:val="00177CF7"/>
    <w:rsid w:val="00180249"/>
    <w:rsid w:val="00180414"/>
    <w:rsid w:val="001805AF"/>
    <w:rsid w:val="00180B7F"/>
    <w:rsid w:val="0018272F"/>
    <w:rsid w:val="00183623"/>
    <w:rsid w:val="00183F4F"/>
    <w:rsid w:val="001841E6"/>
    <w:rsid w:val="00184B0C"/>
    <w:rsid w:val="00184FD9"/>
    <w:rsid w:val="001857FB"/>
    <w:rsid w:val="001865DA"/>
    <w:rsid w:val="00187816"/>
    <w:rsid w:val="00191113"/>
    <w:rsid w:val="001928DC"/>
    <w:rsid w:val="00193CD1"/>
    <w:rsid w:val="00195DAC"/>
    <w:rsid w:val="00196DFA"/>
    <w:rsid w:val="00197290"/>
    <w:rsid w:val="001A01D9"/>
    <w:rsid w:val="001A0313"/>
    <w:rsid w:val="001A0B3C"/>
    <w:rsid w:val="001A0F90"/>
    <w:rsid w:val="001A1C35"/>
    <w:rsid w:val="001A2FDF"/>
    <w:rsid w:val="001A41EE"/>
    <w:rsid w:val="001A496A"/>
    <w:rsid w:val="001A4F7A"/>
    <w:rsid w:val="001A5451"/>
    <w:rsid w:val="001A5A5D"/>
    <w:rsid w:val="001A61F4"/>
    <w:rsid w:val="001A657B"/>
    <w:rsid w:val="001A676D"/>
    <w:rsid w:val="001B04D1"/>
    <w:rsid w:val="001B1362"/>
    <w:rsid w:val="001B18C3"/>
    <w:rsid w:val="001B27E2"/>
    <w:rsid w:val="001B31AB"/>
    <w:rsid w:val="001B425E"/>
    <w:rsid w:val="001B4373"/>
    <w:rsid w:val="001B55C5"/>
    <w:rsid w:val="001B6278"/>
    <w:rsid w:val="001B647E"/>
    <w:rsid w:val="001B690B"/>
    <w:rsid w:val="001B69D6"/>
    <w:rsid w:val="001B7AFD"/>
    <w:rsid w:val="001C00CB"/>
    <w:rsid w:val="001C1DF1"/>
    <w:rsid w:val="001C2FD4"/>
    <w:rsid w:val="001C3491"/>
    <w:rsid w:val="001C4F80"/>
    <w:rsid w:val="001C5455"/>
    <w:rsid w:val="001C5A5A"/>
    <w:rsid w:val="001C5E13"/>
    <w:rsid w:val="001C6119"/>
    <w:rsid w:val="001C622E"/>
    <w:rsid w:val="001C6591"/>
    <w:rsid w:val="001C78B2"/>
    <w:rsid w:val="001D08ED"/>
    <w:rsid w:val="001D11F3"/>
    <w:rsid w:val="001D17E1"/>
    <w:rsid w:val="001D1A3E"/>
    <w:rsid w:val="001D2A1B"/>
    <w:rsid w:val="001D319E"/>
    <w:rsid w:val="001D5596"/>
    <w:rsid w:val="001D5752"/>
    <w:rsid w:val="001D6CC1"/>
    <w:rsid w:val="001D6E0F"/>
    <w:rsid w:val="001D6FCC"/>
    <w:rsid w:val="001D723E"/>
    <w:rsid w:val="001E0B0B"/>
    <w:rsid w:val="001E0EDC"/>
    <w:rsid w:val="001E12D1"/>
    <w:rsid w:val="001E15D3"/>
    <w:rsid w:val="001E18DD"/>
    <w:rsid w:val="001E2235"/>
    <w:rsid w:val="001E2529"/>
    <w:rsid w:val="001E2578"/>
    <w:rsid w:val="001E2B01"/>
    <w:rsid w:val="001E2C9F"/>
    <w:rsid w:val="001E36EB"/>
    <w:rsid w:val="001E3705"/>
    <w:rsid w:val="001E3759"/>
    <w:rsid w:val="001E49EE"/>
    <w:rsid w:val="001E5629"/>
    <w:rsid w:val="001E565A"/>
    <w:rsid w:val="001E6056"/>
    <w:rsid w:val="001E7546"/>
    <w:rsid w:val="001E7932"/>
    <w:rsid w:val="001E7DBB"/>
    <w:rsid w:val="001F0582"/>
    <w:rsid w:val="001F07F8"/>
    <w:rsid w:val="001F0A06"/>
    <w:rsid w:val="001F13DE"/>
    <w:rsid w:val="001F21A3"/>
    <w:rsid w:val="001F22BA"/>
    <w:rsid w:val="001F2531"/>
    <w:rsid w:val="001F26E6"/>
    <w:rsid w:val="001F34CB"/>
    <w:rsid w:val="001F3535"/>
    <w:rsid w:val="001F3AF0"/>
    <w:rsid w:val="001F4025"/>
    <w:rsid w:val="001F4039"/>
    <w:rsid w:val="001F5673"/>
    <w:rsid w:val="001F5C46"/>
    <w:rsid w:val="001F666F"/>
    <w:rsid w:val="001F731F"/>
    <w:rsid w:val="001F761D"/>
    <w:rsid w:val="001F7E6D"/>
    <w:rsid w:val="00200610"/>
    <w:rsid w:val="002008A7"/>
    <w:rsid w:val="002012E6"/>
    <w:rsid w:val="0020198E"/>
    <w:rsid w:val="00201FE3"/>
    <w:rsid w:val="0020206F"/>
    <w:rsid w:val="0020234F"/>
    <w:rsid w:val="00202545"/>
    <w:rsid w:val="00202EF4"/>
    <w:rsid w:val="002030BA"/>
    <w:rsid w:val="00204B24"/>
    <w:rsid w:val="00204C00"/>
    <w:rsid w:val="00205094"/>
    <w:rsid w:val="0020514E"/>
    <w:rsid w:val="0020540D"/>
    <w:rsid w:val="00205E81"/>
    <w:rsid w:val="00206095"/>
    <w:rsid w:val="0020611F"/>
    <w:rsid w:val="0020666B"/>
    <w:rsid w:val="00206D81"/>
    <w:rsid w:val="00207244"/>
    <w:rsid w:val="002074DF"/>
    <w:rsid w:val="00210F09"/>
    <w:rsid w:val="002113D4"/>
    <w:rsid w:val="00211722"/>
    <w:rsid w:val="00211742"/>
    <w:rsid w:val="00212115"/>
    <w:rsid w:val="0021276F"/>
    <w:rsid w:val="00212D6A"/>
    <w:rsid w:val="00213D64"/>
    <w:rsid w:val="00216072"/>
    <w:rsid w:val="0021635A"/>
    <w:rsid w:val="0021636F"/>
    <w:rsid w:val="0021660C"/>
    <w:rsid w:val="00216D8F"/>
    <w:rsid w:val="0021758B"/>
    <w:rsid w:val="00217CF2"/>
    <w:rsid w:val="002212CD"/>
    <w:rsid w:val="00221EF1"/>
    <w:rsid w:val="002223DD"/>
    <w:rsid w:val="0022290F"/>
    <w:rsid w:val="0022471F"/>
    <w:rsid w:val="00224905"/>
    <w:rsid w:val="00224B2F"/>
    <w:rsid w:val="002257B3"/>
    <w:rsid w:val="00225FB9"/>
    <w:rsid w:val="0022604D"/>
    <w:rsid w:val="00226A02"/>
    <w:rsid w:val="0022743E"/>
    <w:rsid w:val="00227702"/>
    <w:rsid w:val="002302EE"/>
    <w:rsid w:val="00230DF1"/>
    <w:rsid w:val="00232D6F"/>
    <w:rsid w:val="00233098"/>
    <w:rsid w:val="002330A7"/>
    <w:rsid w:val="00233FD6"/>
    <w:rsid w:val="002341D4"/>
    <w:rsid w:val="002357CC"/>
    <w:rsid w:val="00236CA5"/>
    <w:rsid w:val="00236FD6"/>
    <w:rsid w:val="00240967"/>
    <w:rsid w:val="00240B0F"/>
    <w:rsid w:val="00241AAF"/>
    <w:rsid w:val="00241E1B"/>
    <w:rsid w:val="0024318D"/>
    <w:rsid w:val="00243B5C"/>
    <w:rsid w:val="002441DC"/>
    <w:rsid w:val="00244BD9"/>
    <w:rsid w:val="00245A6F"/>
    <w:rsid w:val="0024634E"/>
    <w:rsid w:val="002464D6"/>
    <w:rsid w:val="0024691B"/>
    <w:rsid w:val="00246D42"/>
    <w:rsid w:val="00247536"/>
    <w:rsid w:val="00252942"/>
    <w:rsid w:val="00253858"/>
    <w:rsid w:val="00255AFE"/>
    <w:rsid w:val="002564CC"/>
    <w:rsid w:val="002573AA"/>
    <w:rsid w:val="0025788F"/>
    <w:rsid w:val="002614DE"/>
    <w:rsid w:val="002619AA"/>
    <w:rsid w:val="00262024"/>
    <w:rsid w:val="00263AD1"/>
    <w:rsid w:val="00263E4B"/>
    <w:rsid w:val="002642D0"/>
    <w:rsid w:val="00264688"/>
    <w:rsid w:val="00264AFE"/>
    <w:rsid w:val="00264D41"/>
    <w:rsid w:val="002656DD"/>
    <w:rsid w:val="00265B51"/>
    <w:rsid w:val="00267226"/>
    <w:rsid w:val="0027173E"/>
    <w:rsid w:val="002725CA"/>
    <w:rsid w:val="00272669"/>
    <w:rsid w:val="00272EDD"/>
    <w:rsid w:val="00273F4F"/>
    <w:rsid w:val="002765B6"/>
    <w:rsid w:val="00277A0F"/>
    <w:rsid w:val="0028054D"/>
    <w:rsid w:val="00281B72"/>
    <w:rsid w:val="002822F8"/>
    <w:rsid w:val="00282D0A"/>
    <w:rsid w:val="0028368D"/>
    <w:rsid w:val="00284A77"/>
    <w:rsid w:val="00284F72"/>
    <w:rsid w:val="002851D2"/>
    <w:rsid w:val="00285B5C"/>
    <w:rsid w:val="002868FF"/>
    <w:rsid w:val="00286CF7"/>
    <w:rsid w:val="00286D2E"/>
    <w:rsid w:val="00286FCB"/>
    <w:rsid w:val="00287635"/>
    <w:rsid w:val="0028780F"/>
    <w:rsid w:val="00290191"/>
    <w:rsid w:val="002907B9"/>
    <w:rsid w:val="00290E4C"/>
    <w:rsid w:val="0029274A"/>
    <w:rsid w:val="0029317F"/>
    <w:rsid w:val="002943EB"/>
    <w:rsid w:val="00294BCC"/>
    <w:rsid w:val="0029524F"/>
    <w:rsid w:val="00295B38"/>
    <w:rsid w:val="00297DC5"/>
    <w:rsid w:val="00297E96"/>
    <w:rsid w:val="002A0834"/>
    <w:rsid w:val="002A0B63"/>
    <w:rsid w:val="002A261F"/>
    <w:rsid w:val="002A5116"/>
    <w:rsid w:val="002A6399"/>
    <w:rsid w:val="002A68C4"/>
    <w:rsid w:val="002A6ADF"/>
    <w:rsid w:val="002A7037"/>
    <w:rsid w:val="002A7391"/>
    <w:rsid w:val="002A7844"/>
    <w:rsid w:val="002B1684"/>
    <w:rsid w:val="002B21EB"/>
    <w:rsid w:val="002B3A06"/>
    <w:rsid w:val="002B3A12"/>
    <w:rsid w:val="002B6440"/>
    <w:rsid w:val="002B76A6"/>
    <w:rsid w:val="002B7DEB"/>
    <w:rsid w:val="002C045E"/>
    <w:rsid w:val="002C1960"/>
    <w:rsid w:val="002C1F10"/>
    <w:rsid w:val="002C2EA4"/>
    <w:rsid w:val="002C344D"/>
    <w:rsid w:val="002C3EDD"/>
    <w:rsid w:val="002C492F"/>
    <w:rsid w:val="002C4FEE"/>
    <w:rsid w:val="002C52CD"/>
    <w:rsid w:val="002C54C8"/>
    <w:rsid w:val="002C59A7"/>
    <w:rsid w:val="002C716D"/>
    <w:rsid w:val="002C7292"/>
    <w:rsid w:val="002D09FE"/>
    <w:rsid w:val="002D0B74"/>
    <w:rsid w:val="002D0C19"/>
    <w:rsid w:val="002D399A"/>
    <w:rsid w:val="002D4353"/>
    <w:rsid w:val="002D46BC"/>
    <w:rsid w:val="002D4F01"/>
    <w:rsid w:val="002D5371"/>
    <w:rsid w:val="002D60D8"/>
    <w:rsid w:val="002D6426"/>
    <w:rsid w:val="002D6997"/>
    <w:rsid w:val="002D69A5"/>
    <w:rsid w:val="002D6A57"/>
    <w:rsid w:val="002D6D8C"/>
    <w:rsid w:val="002D70F9"/>
    <w:rsid w:val="002D75D5"/>
    <w:rsid w:val="002E01FC"/>
    <w:rsid w:val="002E0947"/>
    <w:rsid w:val="002E196C"/>
    <w:rsid w:val="002E2524"/>
    <w:rsid w:val="002E3DA5"/>
    <w:rsid w:val="002E3E4F"/>
    <w:rsid w:val="002E426E"/>
    <w:rsid w:val="002E4CFB"/>
    <w:rsid w:val="002E4EAE"/>
    <w:rsid w:val="002E5FA2"/>
    <w:rsid w:val="002E6386"/>
    <w:rsid w:val="002E6A34"/>
    <w:rsid w:val="002E7328"/>
    <w:rsid w:val="002E7500"/>
    <w:rsid w:val="002E7689"/>
    <w:rsid w:val="002E76FC"/>
    <w:rsid w:val="002E7F76"/>
    <w:rsid w:val="002F0594"/>
    <w:rsid w:val="002F1176"/>
    <w:rsid w:val="002F2535"/>
    <w:rsid w:val="002F268D"/>
    <w:rsid w:val="002F3104"/>
    <w:rsid w:val="002F4548"/>
    <w:rsid w:val="002F490A"/>
    <w:rsid w:val="002F5548"/>
    <w:rsid w:val="002F71FE"/>
    <w:rsid w:val="0030089F"/>
    <w:rsid w:val="003009A2"/>
    <w:rsid w:val="00300F8A"/>
    <w:rsid w:val="00301D5D"/>
    <w:rsid w:val="00302990"/>
    <w:rsid w:val="00302A44"/>
    <w:rsid w:val="00303183"/>
    <w:rsid w:val="00303F35"/>
    <w:rsid w:val="00304289"/>
    <w:rsid w:val="00304F96"/>
    <w:rsid w:val="00305633"/>
    <w:rsid w:val="00305ECC"/>
    <w:rsid w:val="003073BA"/>
    <w:rsid w:val="003113A8"/>
    <w:rsid w:val="00312A52"/>
    <w:rsid w:val="00312B2C"/>
    <w:rsid w:val="00313061"/>
    <w:rsid w:val="003133FB"/>
    <w:rsid w:val="00314307"/>
    <w:rsid w:val="003159FA"/>
    <w:rsid w:val="00316EAE"/>
    <w:rsid w:val="0031772C"/>
    <w:rsid w:val="00317C37"/>
    <w:rsid w:val="00317C98"/>
    <w:rsid w:val="00317EEE"/>
    <w:rsid w:val="0032010A"/>
    <w:rsid w:val="0032059E"/>
    <w:rsid w:val="00320BD0"/>
    <w:rsid w:val="003211FC"/>
    <w:rsid w:val="003212D5"/>
    <w:rsid w:val="00321603"/>
    <w:rsid w:val="00322E6A"/>
    <w:rsid w:val="00324D5F"/>
    <w:rsid w:val="00325284"/>
    <w:rsid w:val="00327B26"/>
    <w:rsid w:val="00327C7B"/>
    <w:rsid w:val="00330BC3"/>
    <w:rsid w:val="00331664"/>
    <w:rsid w:val="00331938"/>
    <w:rsid w:val="00331F4D"/>
    <w:rsid w:val="003322EF"/>
    <w:rsid w:val="00332CF5"/>
    <w:rsid w:val="003341CE"/>
    <w:rsid w:val="0033425F"/>
    <w:rsid w:val="0033483E"/>
    <w:rsid w:val="00335CC8"/>
    <w:rsid w:val="00335E7E"/>
    <w:rsid w:val="0033676C"/>
    <w:rsid w:val="00337DB5"/>
    <w:rsid w:val="00340AC8"/>
    <w:rsid w:val="003423A5"/>
    <w:rsid w:val="00342A06"/>
    <w:rsid w:val="003439BE"/>
    <w:rsid w:val="00343D34"/>
    <w:rsid w:val="003440F8"/>
    <w:rsid w:val="003444D1"/>
    <w:rsid w:val="0034462E"/>
    <w:rsid w:val="00344992"/>
    <w:rsid w:val="00345B1B"/>
    <w:rsid w:val="00345B72"/>
    <w:rsid w:val="0034799D"/>
    <w:rsid w:val="003479CD"/>
    <w:rsid w:val="00352B46"/>
    <w:rsid w:val="00353F3F"/>
    <w:rsid w:val="00354436"/>
    <w:rsid w:val="0035470A"/>
    <w:rsid w:val="00355D64"/>
    <w:rsid w:val="00356DDA"/>
    <w:rsid w:val="003579AF"/>
    <w:rsid w:val="00360568"/>
    <w:rsid w:val="00360CE0"/>
    <w:rsid w:val="003614E6"/>
    <w:rsid w:val="00361F5F"/>
    <w:rsid w:val="0036261C"/>
    <w:rsid w:val="00364644"/>
    <w:rsid w:val="00365498"/>
    <w:rsid w:val="003654C1"/>
    <w:rsid w:val="003655C5"/>
    <w:rsid w:val="00365C0B"/>
    <w:rsid w:val="00367428"/>
    <w:rsid w:val="00371A22"/>
    <w:rsid w:val="00372570"/>
    <w:rsid w:val="00372E02"/>
    <w:rsid w:val="0037345D"/>
    <w:rsid w:val="00373681"/>
    <w:rsid w:val="00373BDD"/>
    <w:rsid w:val="0037464F"/>
    <w:rsid w:val="00376010"/>
    <w:rsid w:val="00381BCF"/>
    <w:rsid w:val="003821A5"/>
    <w:rsid w:val="00383EAA"/>
    <w:rsid w:val="0038405D"/>
    <w:rsid w:val="00384890"/>
    <w:rsid w:val="00384D70"/>
    <w:rsid w:val="0038544E"/>
    <w:rsid w:val="00385940"/>
    <w:rsid w:val="003864ED"/>
    <w:rsid w:val="00386E28"/>
    <w:rsid w:val="003871A4"/>
    <w:rsid w:val="00387C01"/>
    <w:rsid w:val="00391A9E"/>
    <w:rsid w:val="00392B2B"/>
    <w:rsid w:val="00393721"/>
    <w:rsid w:val="0039383C"/>
    <w:rsid w:val="00393A4E"/>
    <w:rsid w:val="00393D42"/>
    <w:rsid w:val="00394A3B"/>
    <w:rsid w:val="00394E0E"/>
    <w:rsid w:val="00395668"/>
    <w:rsid w:val="0039588E"/>
    <w:rsid w:val="00395C19"/>
    <w:rsid w:val="00395CE3"/>
    <w:rsid w:val="0039624C"/>
    <w:rsid w:val="00396DA8"/>
    <w:rsid w:val="0039713F"/>
    <w:rsid w:val="00397A73"/>
    <w:rsid w:val="003A05E0"/>
    <w:rsid w:val="003A0F94"/>
    <w:rsid w:val="003A226C"/>
    <w:rsid w:val="003A2FD8"/>
    <w:rsid w:val="003A336A"/>
    <w:rsid w:val="003A49F8"/>
    <w:rsid w:val="003A52E8"/>
    <w:rsid w:val="003A7163"/>
    <w:rsid w:val="003A731D"/>
    <w:rsid w:val="003A7404"/>
    <w:rsid w:val="003A7B35"/>
    <w:rsid w:val="003B061A"/>
    <w:rsid w:val="003B2FC7"/>
    <w:rsid w:val="003B31DE"/>
    <w:rsid w:val="003B3682"/>
    <w:rsid w:val="003B4164"/>
    <w:rsid w:val="003B421A"/>
    <w:rsid w:val="003B441B"/>
    <w:rsid w:val="003B4C95"/>
    <w:rsid w:val="003B67B9"/>
    <w:rsid w:val="003B7E56"/>
    <w:rsid w:val="003C0104"/>
    <w:rsid w:val="003C0618"/>
    <w:rsid w:val="003C22E0"/>
    <w:rsid w:val="003C4927"/>
    <w:rsid w:val="003C5293"/>
    <w:rsid w:val="003C589F"/>
    <w:rsid w:val="003C5C12"/>
    <w:rsid w:val="003C675A"/>
    <w:rsid w:val="003C67D3"/>
    <w:rsid w:val="003D11B4"/>
    <w:rsid w:val="003D2189"/>
    <w:rsid w:val="003D277C"/>
    <w:rsid w:val="003D2D70"/>
    <w:rsid w:val="003D30B4"/>
    <w:rsid w:val="003D31D7"/>
    <w:rsid w:val="003D3CEA"/>
    <w:rsid w:val="003D3DBE"/>
    <w:rsid w:val="003D463E"/>
    <w:rsid w:val="003D64D3"/>
    <w:rsid w:val="003D6571"/>
    <w:rsid w:val="003D6773"/>
    <w:rsid w:val="003D67CD"/>
    <w:rsid w:val="003E0814"/>
    <w:rsid w:val="003E084C"/>
    <w:rsid w:val="003E0F39"/>
    <w:rsid w:val="003E1997"/>
    <w:rsid w:val="003E2194"/>
    <w:rsid w:val="003E3A64"/>
    <w:rsid w:val="003E3CA5"/>
    <w:rsid w:val="003E3DF5"/>
    <w:rsid w:val="003E3E76"/>
    <w:rsid w:val="003E430E"/>
    <w:rsid w:val="003E4CBE"/>
    <w:rsid w:val="003E52D5"/>
    <w:rsid w:val="003E6FED"/>
    <w:rsid w:val="003E73A5"/>
    <w:rsid w:val="003E7B77"/>
    <w:rsid w:val="003E7BB5"/>
    <w:rsid w:val="003F0079"/>
    <w:rsid w:val="003F0C4C"/>
    <w:rsid w:val="003F3EEF"/>
    <w:rsid w:val="003F58BC"/>
    <w:rsid w:val="003F6643"/>
    <w:rsid w:val="003F7010"/>
    <w:rsid w:val="003F749F"/>
    <w:rsid w:val="003F7CC8"/>
    <w:rsid w:val="0040049C"/>
    <w:rsid w:val="0040110A"/>
    <w:rsid w:val="0040187E"/>
    <w:rsid w:val="00404A5E"/>
    <w:rsid w:val="00405CA7"/>
    <w:rsid w:val="004063CB"/>
    <w:rsid w:val="00406603"/>
    <w:rsid w:val="00407BA8"/>
    <w:rsid w:val="004114C1"/>
    <w:rsid w:val="00412564"/>
    <w:rsid w:val="004147DD"/>
    <w:rsid w:val="0041491F"/>
    <w:rsid w:val="004151C1"/>
    <w:rsid w:val="00415256"/>
    <w:rsid w:val="00416017"/>
    <w:rsid w:val="004169F6"/>
    <w:rsid w:val="00417595"/>
    <w:rsid w:val="004178F8"/>
    <w:rsid w:val="00417D25"/>
    <w:rsid w:val="00420271"/>
    <w:rsid w:val="004206D8"/>
    <w:rsid w:val="004211D2"/>
    <w:rsid w:val="00422A65"/>
    <w:rsid w:val="00422CB4"/>
    <w:rsid w:val="00422FA9"/>
    <w:rsid w:val="00423E27"/>
    <w:rsid w:val="004248E6"/>
    <w:rsid w:val="00424A4B"/>
    <w:rsid w:val="00424AC5"/>
    <w:rsid w:val="00425164"/>
    <w:rsid w:val="00425A5E"/>
    <w:rsid w:val="00425C87"/>
    <w:rsid w:val="00425DEB"/>
    <w:rsid w:val="004261E8"/>
    <w:rsid w:val="00426304"/>
    <w:rsid w:val="0042642C"/>
    <w:rsid w:val="0042699B"/>
    <w:rsid w:val="00427C90"/>
    <w:rsid w:val="004308A1"/>
    <w:rsid w:val="00430CC4"/>
    <w:rsid w:val="00430EE8"/>
    <w:rsid w:val="004312AA"/>
    <w:rsid w:val="004317BB"/>
    <w:rsid w:val="00432243"/>
    <w:rsid w:val="004324DE"/>
    <w:rsid w:val="00432F35"/>
    <w:rsid w:val="004336E0"/>
    <w:rsid w:val="00433A8E"/>
    <w:rsid w:val="0043434F"/>
    <w:rsid w:val="00437336"/>
    <w:rsid w:val="0043734E"/>
    <w:rsid w:val="00437AB9"/>
    <w:rsid w:val="00441999"/>
    <w:rsid w:val="00441A55"/>
    <w:rsid w:val="0044240A"/>
    <w:rsid w:val="0044257F"/>
    <w:rsid w:val="00443AEC"/>
    <w:rsid w:val="0044415D"/>
    <w:rsid w:val="0044480A"/>
    <w:rsid w:val="00444BFD"/>
    <w:rsid w:val="00444D2F"/>
    <w:rsid w:val="004452CA"/>
    <w:rsid w:val="00445C5C"/>
    <w:rsid w:val="00445DFA"/>
    <w:rsid w:val="0044752F"/>
    <w:rsid w:val="004512CF"/>
    <w:rsid w:val="0045142A"/>
    <w:rsid w:val="00451E20"/>
    <w:rsid w:val="004527E2"/>
    <w:rsid w:val="00452F23"/>
    <w:rsid w:val="004535AD"/>
    <w:rsid w:val="00453D07"/>
    <w:rsid w:val="004541E8"/>
    <w:rsid w:val="00454CDB"/>
    <w:rsid w:val="004559C4"/>
    <w:rsid w:val="0045693B"/>
    <w:rsid w:val="0045736D"/>
    <w:rsid w:val="00460782"/>
    <w:rsid w:val="00461810"/>
    <w:rsid w:val="004618FC"/>
    <w:rsid w:val="00462653"/>
    <w:rsid w:val="00462CF4"/>
    <w:rsid w:val="00462DAF"/>
    <w:rsid w:val="004640EB"/>
    <w:rsid w:val="00464176"/>
    <w:rsid w:val="00464ABF"/>
    <w:rsid w:val="00464D53"/>
    <w:rsid w:val="00465E11"/>
    <w:rsid w:val="0046643A"/>
    <w:rsid w:val="00466B11"/>
    <w:rsid w:val="00467A5E"/>
    <w:rsid w:val="00467EC9"/>
    <w:rsid w:val="0047042F"/>
    <w:rsid w:val="004710B4"/>
    <w:rsid w:val="00472AB2"/>
    <w:rsid w:val="00472BAC"/>
    <w:rsid w:val="00473CE3"/>
    <w:rsid w:val="004746BE"/>
    <w:rsid w:val="00474858"/>
    <w:rsid w:val="00474CD0"/>
    <w:rsid w:val="0047517E"/>
    <w:rsid w:val="00475C33"/>
    <w:rsid w:val="0047639F"/>
    <w:rsid w:val="0047675E"/>
    <w:rsid w:val="00477787"/>
    <w:rsid w:val="004809CF"/>
    <w:rsid w:val="00480A2E"/>
    <w:rsid w:val="00480B34"/>
    <w:rsid w:val="00481226"/>
    <w:rsid w:val="00481C34"/>
    <w:rsid w:val="0048396F"/>
    <w:rsid w:val="00483C69"/>
    <w:rsid w:val="004840FE"/>
    <w:rsid w:val="00485F34"/>
    <w:rsid w:val="00486735"/>
    <w:rsid w:val="00487A61"/>
    <w:rsid w:val="004905A3"/>
    <w:rsid w:val="00490913"/>
    <w:rsid w:val="00490CE6"/>
    <w:rsid w:val="00491383"/>
    <w:rsid w:val="0049164E"/>
    <w:rsid w:val="00491814"/>
    <w:rsid w:val="00492040"/>
    <w:rsid w:val="004923B3"/>
    <w:rsid w:val="004935A6"/>
    <w:rsid w:val="00494AEA"/>
    <w:rsid w:val="0049500D"/>
    <w:rsid w:val="00495A87"/>
    <w:rsid w:val="00496A19"/>
    <w:rsid w:val="00496F6B"/>
    <w:rsid w:val="0049740C"/>
    <w:rsid w:val="00497A40"/>
    <w:rsid w:val="00497EC2"/>
    <w:rsid w:val="004A0361"/>
    <w:rsid w:val="004A168D"/>
    <w:rsid w:val="004A1E7B"/>
    <w:rsid w:val="004A296D"/>
    <w:rsid w:val="004A3264"/>
    <w:rsid w:val="004A3A0F"/>
    <w:rsid w:val="004A3A3B"/>
    <w:rsid w:val="004A3CD1"/>
    <w:rsid w:val="004A4B26"/>
    <w:rsid w:val="004A596D"/>
    <w:rsid w:val="004A6BE3"/>
    <w:rsid w:val="004A6EA5"/>
    <w:rsid w:val="004A7545"/>
    <w:rsid w:val="004A78F3"/>
    <w:rsid w:val="004A7916"/>
    <w:rsid w:val="004A7FF0"/>
    <w:rsid w:val="004B056C"/>
    <w:rsid w:val="004B4365"/>
    <w:rsid w:val="004B664B"/>
    <w:rsid w:val="004B680E"/>
    <w:rsid w:val="004B6EE2"/>
    <w:rsid w:val="004B737A"/>
    <w:rsid w:val="004B766E"/>
    <w:rsid w:val="004C0C54"/>
    <w:rsid w:val="004C1A18"/>
    <w:rsid w:val="004C1A93"/>
    <w:rsid w:val="004C1D39"/>
    <w:rsid w:val="004C2056"/>
    <w:rsid w:val="004C281F"/>
    <w:rsid w:val="004C284F"/>
    <w:rsid w:val="004C2B90"/>
    <w:rsid w:val="004C2D01"/>
    <w:rsid w:val="004C48B1"/>
    <w:rsid w:val="004C5321"/>
    <w:rsid w:val="004C54D7"/>
    <w:rsid w:val="004C6112"/>
    <w:rsid w:val="004C69C1"/>
    <w:rsid w:val="004C7355"/>
    <w:rsid w:val="004C78CA"/>
    <w:rsid w:val="004D05BC"/>
    <w:rsid w:val="004D0BFD"/>
    <w:rsid w:val="004D0CFC"/>
    <w:rsid w:val="004D0FBA"/>
    <w:rsid w:val="004D18E4"/>
    <w:rsid w:val="004D22C5"/>
    <w:rsid w:val="004D3D15"/>
    <w:rsid w:val="004D469A"/>
    <w:rsid w:val="004D4D7E"/>
    <w:rsid w:val="004E1C0B"/>
    <w:rsid w:val="004E1D37"/>
    <w:rsid w:val="004E27E7"/>
    <w:rsid w:val="004E2B01"/>
    <w:rsid w:val="004E326F"/>
    <w:rsid w:val="004E336B"/>
    <w:rsid w:val="004E345E"/>
    <w:rsid w:val="004E4CE5"/>
    <w:rsid w:val="004E4F03"/>
    <w:rsid w:val="004E532E"/>
    <w:rsid w:val="004E5786"/>
    <w:rsid w:val="004E5E74"/>
    <w:rsid w:val="004E6564"/>
    <w:rsid w:val="004E68E6"/>
    <w:rsid w:val="004E793C"/>
    <w:rsid w:val="004E7AD3"/>
    <w:rsid w:val="004E7BEB"/>
    <w:rsid w:val="004F002D"/>
    <w:rsid w:val="004F0700"/>
    <w:rsid w:val="004F1964"/>
    <w:rsid w:val="004F20EB"/>
    <w:rsid w:val="004F21F3"/>
    <w:rsid w:val="004F287A"/>
    <w:rsid w:val="004F2DE5"/>
    <w:rsid w:val="004F47F9"/>
    <w:rsid w:val="004F5C0D"/>
    <w:rsid w:val="004F62F0"/>
    <w:rsid w:val="004F6637"/>
    <w:rsid w:val="004F69F3"/>
    <w:rsid w:val="005003FD"/>
    <w:rsid w:val="005008AE"/>
    <w:rsid w:val="005014E8"/>
    <w:rsid w:val="005026AC"/>
    <w:rsid w:val="00504722"/>
    <w:rsid w:val="00504E92"/>
    <w:rsid w:val="00505692"/>
    <w:rsid w:val="00506A58"/>
    <w:rsid w:val="0051075B"/>
    <w:rsid w:val="00511557"/>
    <w:rsid w:val="00511888"/>
    <w:rsid w:val="0051230B"/>
    <w:rsid w:val="00513C5F"/>
    <w:rsid w:val="00514666"/>
    <w:rsid w:val="00514D0F"/>
    <w:rsid w:val="00515AB1"/>
    <w:rsid w:val="00515B34"/>
    <w:rsid w:val="005165EE"/>
    <w:rsid w:val="005171E8"/>
    <w:rsid w:val="00517598"/>
    <w:rsid w:val="00517EEA"/>
    <w:rsid w:val="0052278F"/>
    <w:rsid w:val="0052295D"/>
    <w:rsid w:val="00522EFB"/>
    <w:rsid w:val="0052357F"/>
    <w:rsid w:val="0052376D"/>
    <w:rsid w:val="005238AA"/>
    <w:rsid w:val="00525159"/>
    <w:rsid w:val="00525199"/>
    <w:rsid w:val="005252C9"/>
    <w:rsid w:val="005258AC"/>
    <w:rsid w:val="00525DFD"/>
    <w:rsid w:val="00526183"/>
    <w:rsid w:val="00527159"/>
    <w:rsid w:val="0052745C"/>
    <w:rsid w:val="005300D4"/>
    <w:rsid w:val="00530C80"/>
    <w:rsid w:val="00531051"/>
    <w:rsid w:val="00531F1B"/>
    <w:rsid w:val="005322C1"/>
    <w:rsid w:val="005327E2"/>
    <w:rsid w:val="00532DD2"/>
    <w:rsid w:val="005331E8"/>
    <w:rsid w:val="0053322C"/>
    <w:rsid w:val="005339FE"/>
    <w:rsid w:val="00534934"/>
    <w:rsid w:val="00535E03"/>
    <w:rsid w:val="005360ED"/>
    <w:rsid w:val="00536672"/>
    <w:rsid w:val="00537623"/>
    <w:rsid w:val="00537F6E"/>
    <w:rsid w:val="00541530"/>
    <w:rsid w:val="005417CF"/>
    <w:rsid w:val="00541A99"/>
    <w:rsid w:val="00542118"/>
    <w:rsid w:val="005421C5"/>
    <w:rsid w:val="0054267A"/>
    <w:rsid w:val="00543797"/>
    <w:rsid w:val="005448FA"/>
    <w:rsid w:val="00544D27"/>
    <w:rsid w:val="0054541E"/>
    <w:rsid w:val="00545BF5"/>
    <w:rsid w:val="005466C1"/>
    <w:rsid w:val="00546E07"/>
    <w:rsid w:val="005508E4"/>
    <w:rsid w:val="00550A1A"/>
    <w:rsid w:val="0055113F"/>
    <w:rsid w:val="005511C9"/>
    <w:rsid w:val="005522F3"/>
    <w:rsid w:val="0055248A"/>
    <w:rsid w:val="00555BE4"/>
    <w:rsid w:val="00556978"/>
    <w:rsid w:val="0055763B"/>
    <w:rsid w:val="00557E5C"/>
    <w:rsid w:val="005613D9"/>
    <w:rsid w:val="005614DD"/>
    <w:rsid w:val="00561600"/>
    <w:rsid w:val="00561906"/>
    <w:rsid w:val="00561AE9"/>
    <w:rsid w:val="00562A64"/>
    <w:rsid w:val="00562BD5"/>
    <w:rsid w:val="00562FAD"/>
    <w:rsid w:val="005631CA"/>
    <w:rsid w:val="00563790"/>
    <w:rsid w:val="00563C04"/>
    <w:rsid w:val="0056433B"/>
    <w:rsid w:val="00564D8F"/>
    <w:rsid w:val="00565404"/>
    <w:rsid w:val="005667B1"/>
    <w:rsid w:val="00567386"/>
    <w:rsid w:val="005704AF"/>
    <w:rsid w:val="005704D5"/>
    <w:rsid w:val="00571088"/>
    <w:rsid w:val="00572CCB"/>
    <w:rsid w:val="005731F7"/>
    <w:rsid w:val="0057497A"/>
    <w:rsid w:val="00574B63"/>
    <w:rsid w:val="005753C9"/>
    <w:rsid w:val="005770F0"/>
    <w:rsid w:val="005779D7"/>
    <w:rsid w:val="00577B33"/>
    <w:rsid w:val="00577B8D"/>
    <w:rsid w:val="00577D00"/>
    <w:rsid w:val="00580286"/>
    <w:rsid w:val="0058043C"/>
    <w:rsid w:val="00580664"/>
    <w:rsid w:val="00580E92"/>
    <w:rsid w:val="0058171E"/>
    <w:rsid w:val="00581799"/>
    <w:rsid w:val="00582483"/>
    <w:rsid w:val="00582754"/>
    <w:rsid w:val="00583424"/>
    <w:rsid w:val="00587E40"/>
    <w:rsid w:val="00592003"/>
    <w:rsid w:val="0059226D"/>
    <w:rsid w:val="005928BE"/>
    <w:rsid w:val="0059297C"/>
    <w:rsid w:val="00594C48"/>
    <w:rsid w:val="0059590C"/>
    <w:rsid w:val="0059651A"/>
    <w:rsid w:val="005972CF"/>
    <w:rsid w:val="005974B4"/>
    <w:rsid w:val="005A162A"/>
    <w:rsid w:val="005A18B1"/>
    <w:rsid w:val="005A2B6C"/>
    <w:rsid w:val="005A44D8"/>
    <w:rsid w:val="005A4BB4"/>
    <w:rsid w:val="005A5B89"/>
    <w:rsid w:val="005A5CD2"/>
    <w:rsid w:val="005A5E89"/>
    <w:rsid w:val="005A71F4"/>
    <w:rsid w:val="005A7356"/>
    <w:rsid w:val="005A78DF"/>
    <w:rsid w:val="005A7F19"/>
    <w:rsid w:val="005B040B"/>
    <w:rsid w:val="005B155C"/>
    <w:rsid w:val="005B1AD5"/>
    <w:rsid w:val="005B2144"/>
    <w:rsid w:val="005B275B"/>
    <w:rsid w:val="005B29F1"/>
    <w:rsid w:val="005B2ED6"/>
    <w:rsid w:val="005B4CC7"/>
    <w:rsid w:val="005B5409"/>
    <w:rsid w:val="005B5528"/>
    <w:rsid w:val="005B6FB4"/>
    <w:rsid w:val="005C0F7E"/>
    <w:rsid w:val="005C1636"/>
    <w:rsid w:val="005C1E5E"/>
    <w:rsid w:val="005C2028"/>
    <w:rsid w:val="005C3360"/>
    <w:rsid w:val="005C3550"/>
    <w:rsid w:val="005C3D98"/>
    <w:rsid w:val="005C4546"/>
    <w:rsid w:val="005C49B4"/>
    <w:rsid w:val="005C4D0D"/>
    <w:rsid w:val="005C4EE3"/>
    <w:rsid w:val="005C53C1"/>
    <w:rsid w:val="005C68F7"/>
    <w:rsid w:val="005C6B3B"/>
    <w:rsid w:val="005C6CDF"/>
    <w:rsid w:val="005D03E2"/>
    <w:rsid w:val="005D0BBD"/>
    <w:rsid w:val="005D1031"/>
    <w:rsid w:val="005D1212"/>
    <w:rsid w:val="005D125E"/>
    <w:rsid w:val="005D158F"/>
    <w:rsid w:val="005D1A6A"/>
    <w:rsid w:val="005D1FB9"/>
    <w:rsid w:val="005D3012"/>
    <w:rsid w:val="005D3898"/>
    <w:rsid w:val="005D3BCA"/>
    <w:rsid w:val="005D5427"/>
    <w:rsid w:val="005D65F3"/>
    <w:rsid w:val="005D6BA6"/>
    <w:rsid w:val="005D6D2F"/>
    <w:rsid w:val="005D718A"/>
    <w:rsid w:val="005E1576"/>
    <w:rsid w:val="005E2DC0"/>
    <w:rsid w:val="005E37E6"/>
    <w:rsid w:val="005E3BE7"/>
    <w:rsid w:val="005E4558"/>
    <w:rsid w:val="005E4DF7"/>
    <w:rsid w:val="005E570C"/>
    <w:rsid w:val="005E5A20"/>
    <w:rsid w:val="005E5DD1"/>
    <w:rsid w:val="005E7DAE"/>
    <w:rsid w:val="005F0B9B"/>
    <w:rsid w:val="005F17EC"/>
    <w:rsid w:val="005F18C6"/>
    <w:rsid w:val="005F1EA5"/>
    <w:rsid w:val="005F48B6"/>
    <w:rsid w:val="005F4B23"/>
    <w:rsid w:val="005F4FDC"/>
    <w:rsid w:val="005F5332"/>
    <w:rsid w:val="005F61C7"/>
    <w:rsid w:val="005F6890"/>
    <w:rsid w:val="005F69F3"/>
    <w:rsid w:val="00600095"/>
    <w:rsid w:val="00602E94"/>
    <w:rsid w:val="006041A7"/>
    <w:rsid w:val="00605C77"/>
    <w:rsid w:val="0060601F"/>
    <w:rsid w:val="0060617A"/>
    <w:rsid w:val="00606701"/>
    <w:rsid w:val="00607B27"/>
    <w:rsid w:val="00607D39"/>
    <w:rsid w:val="00607D84"/>
    <w:rsid w:val="006100EF"/>
    <w:rsid w:val="006108C0"/>
    <w:rsid w:val="00610C67"/>
    <w:rsid w:val="00610DB1"/>
    <w:rsid w:val="00611CAB"/>
    <w:rsid w:val="00611DDA"/>
    <w:rsid w:val="00611E3E"/>
    <w:rsid w:val="00613154"/>
    <w:rsid w:val="00613307"/>
    <w:rsid w:val="00614556"/>
    <w:rsid w:val="00616558"/>
    <w:rsid w:val="006213BB"/>
    <w:rsid w:val="006223FA"/>
    <w:rsid w:val="006225E1"/>
    <w:rsid w:val="006263B6"/>
    <w:rsid w:val="006264F2"/>
    <w:rsid w:val="00626585"/>
    <w:rsid w:val="006267A6"/>
    <w:rsid w:val="00627AE7"/>
    <w:rsid w:val="006307BA"/>
    <w:rsid w:val="00630E71"/>
    <w:rsid w:val="006310BE"/>
    <w:rsid w:val="00631763"/>
    <w:rsid w:val="006319A3"/>
    <w:rsid w:val="00633FD2"/>
    <w:rsid w:val="0063460B"/>
    <w:rsid w:val="0063467B"/>
    <w:rsid w:val="00634844"/>
    <w:rsid w:val="00635092"/>
    <w:rsid w:val="00635174"/>
    <w:rsid w:val="00635E63"/>
    <w:rsid w:val="006368E7"/>
    <w:rsid w:val="00637BBF"/>
    <w:rsid w:val="00641056"/>
    <w:rsid w:val="00641671"/>
    <w:rsid w:val="00642993"/>
    <w:rsid w:val="00642F67"/>
    <w:rsid w:val="00643DC8"/>
    <w:rsid w:val="006441D4"/>
    <w:rsid w:val="0064491A"/>
    <w:rsid w:val="00644E1A"/>
    <w:rsid w:val="00646AFE"/>
    <w:rsid w:val="00646C1A"/>
    <w:rsid w:val="00647176"/>
    <w:rsid w:val="00647FC9"/>
    <w:rsid w:val="006508F9"/>
    <w:rsid w:val="0065155C"/>
    <w:rsid w:val="0065196D"/>
    <w:rsid w:val="006531BB"/>
    <w:rsid w:val="00653873"/>
    <w:rsid w:val="00653B25"/>
    <w:rsid w:val="00653E5B"/>
    <w:rsid w:val="00654003"/>
    <w:rsid w:val="006541AC"/>
    <w:rsid w:val="00654313"/>
    <w:rsid w:val="006552B6"/>
    <w:rsid w:val="00655AF8"/>
    <w:rsid w:val="00655C1B"/>
    <w:rsid w:val="00656439"/>
    <w:rsid w:val="00656652"/>
    <w:rsid w:val="0065675D"/>
    <w:rsid w:val="006571BE"/>
    <w:rsid w:val="00657619"/>
    <w:rsid w:val="00660EE0"/>
    <w:rsid w:val="006616BE"/>
    <w:rsid w:val="00662465"/>
    <w:rsid w:val="006624FF"/>
    <w:rsid w:val="00663CE2"/>
    <w:rsid w:val="00663D70"/>
    <w:rsid w:val="00665555"/>
    <w:rsid w:val="00665D52"/>
    <w:rsid w:val="00665DD9"/>
    <w:rsid w:val="00667D31"/>
    <w:rsid w:val="00670415"/>
    <w:rsid w:val="00671CB6"/>
    <w:rsid w:val="006733F8"/>
    <w:rsid w:val="00675749"/>
    <w:rsid w:val="00675FBA"/>
    <w:rsid w:val="00676854"/>
    <w:rsid w:val="00676E6A"/>
    <w:rsid w:val="006811C7"/>
    <w:rsid w:val="00682162"/>
    <w:rsid w:val="00683421"/>
    <w:rsid w:val="00684BC7"/>
    <w:rsid w:val="00684DC5"/>
    <w:rsid w:val="00685D7C"/>
    <w:rsid w:val="00685DDF"/>
    <w:rsid w:val="00685EBB"/>
    <w:rsid w:val="0068634F"/>
    <w:rsid w:val="00690464"/>
    <w:rsid w:val="006927E7"/>
    <w:rsid w:val="006929CC"/>
    <w:rsid w:val="00692D18"/>
    <w:rsid w:val="00693329"/>
    <w:rsid w:val="006939E3"/>
    <w:rsid w:val="00693BEF"/>
    <w:rsid w:val="00694810"/>
    <w:rsid w:val="00694CA4"/>
    <w:rsid w:val="00695548"/>
    <w:rsid w:val="006974CB"/>
    <w:rsid w:val="006A00DC"/>
    <w:rsid w:val="006A0C32"/>
    <w:rsid w:val="006A1425"/>
    <w:rsid w:val="006A264D"/>
    <w:rsid w:val="006A3EA0"/>
    <w:rsid w:val="006A46AA"/>
    <w:rsid w:val="006A48A7"/>
    <w:rsid w:val="006A49B4"/>
    <w:rsid w:val="006A5595"/>
    <w:rsid w:val="006A63D1"/>
    <w:rsid w:val="006A67B9"/>
    <w:rsid w:val="006A6BBF"/>
    <w:rsid w:val="006A7319"/>
    <w:rsid w:val="006A7C60"/>
    <w:rsid w:val="006A7C99"/>
    <w:rsid w:val="006B02CF"/>
    <w:rsid w:val="006B13F5"/>
    <w:rsid w:val="006B15C8"/>
    <w:rsid w:val="006B1698"/>
    <w:rsid w:val="006B1CC4"/>
    <w:rsid w:val="006B230B"/>
    <w:rsid w:val="006B3935"/>
    <w:rsid w:val="006B417A"/>
    <w:rsid w:val="006B4192"/>
    <w:rsid w:val="006B4DFE"/>
    <w:rsid w:val="006B717C"/>
    <w:rsid w:val="006B7365"/>
    <w:rsid w:val="006B78B6"/>
    <w:rsid w:val="006B7F07"/>
    <w:rsid w:val="006C149B"/>
    <w:rsid w:val="006C177B"/>
    <w:rsid w:val="006C406D"/>
    <w:rsid w:val="006C57CC"/>
    <w:rsid w:val="006C5AE0"/>
    <w:rsid w:val="006C5B00"/>
    <w:rsid w:val="006C6313"/>
    <w:rsid w:val="006C6B17"/>
    <w:rsid w:val="006D061A"/>
    <w:rsid w:val="006D0875"/>
    <w:rsid w:val="006D10CD"/>
    <w:rsid w:val="006D1358"/>
    <w:rsid w:val="006D2A02"/>
    <w:rsid w:val="006D433D"/>
    <w:rsid w:val="006D4FF9"/>
    <w:rsid w:val="006D51FD"/>
    <w:rsid w:val="006D5A66"/>
    <w:rsid w:val="006D5EF0"/>
    <w:rsid w:val="006D5FAA"/>
    <w:rsid w:val="006D6C7D"/>
    <w:rsid w:val="006D6F1A"/>
    <w:rsid w:val="006E019C"/>
    <w:rsid w:val="006E117C"/>
    <w:rsid w:val="006E132E"/>
    <w:rsid w:val="006E1E8F"/>
    <w:rsid w:val="006E1F86"/>
    <w:rsid w:val="006E1FE0"/>
    <w:rsid w:val="006E2736"/>
    <w:rsid w:val="006E2C85"/>
    <w:rsid w:val="006E3843"/>
    <w:rsid w:val="006E45D8"/>
    <w:rsid w:val="006E45EC"/>
    <w:rsid w:val="006E4784"/>
    <w:rsid w:val="006E50B4"/>
    <w:rsid w:val="006E6443"/>
    <w:rsid w:val="006E6FFC"/>
    <w:rsid w:val="006E79D5"/>
    <w:rsid w:val="006E7CD2"/>
    <w:rsid w:val="006F04D4"/>
    <w:rsid w:val="006F0F6F"/>
    <w:rsid w:val="006F13A7"/>
    <w:rsid w:val="006F3E6F"/>
    <w:rsid w:val="006F4765"/>
    <w:rsid w:val="006F506E"/>
    <w:rsid w:val="006F585B"/>
    <w:rsid w:val="006F5ECC"/>
    <w:rsid w:val="006F5F9F"/>
    <w:rsid w:val="006F6937"/>
    <w:rsid w:val="006F6F43"/>
    <w:rsid w:val="006F7AA9"/>
    <w:rsid w:val="006F7F72"/>
    <w:rsid w:val="0070016A"/>
    <w:rsid w:val="007005B5"/>
    <w:rsid w:val="007008D5"/>
    <w:rsid w:val="00700E66"/>
    <w:rsid w:val="00702150"/>
    <w:rsid w:val="0070280E"/>
    <w:rsid w:val="007035F0"/>
    <w:rsid w:val="0070681F"/>
    <w:rsid w:val="0071007A"/>
    <w:rsid w:val="00711809"/>
    <w:rsid w:val="007128C7"/>
    <w:rsid w:val="00712D73"/>
    <w:rsid w:val="00713AE5"/>
    <w:rsid w:val="0071584E"/>
    <w:rsid w:val="00716746"/>
    <w:rsid w:val="00717110"/>
    <w:rsid w:val="007172D4"/>
    <w:rsid w:val="007174C6"/>
    <w:rsid w:val="007201A5"/>
    <w:rsid w:val="007221F9"/>
    <w:rsid w:val="00722656"/>
    <w:rsid w:val="00722A8C"/>
    <w:rsid w:val="007236AF"/>
    <w:rsid w:val="00726259"/>
    <w:rsid w:val="007269AB"/>
    <w:rsid w:val="00727550"/>
    <w:rsid w:val="00727F31"/>
    <w:rsid w:val="00730455"/>
    <w:rsid w:val="00730E56"/>
    <w:rsid w:val="0073110E"/>
    <w:rsid w:val="007315E9"/>
    <w:rsid w:val="0073264C"/>
    <w:rsid w:val="0073444B"/>
    <w:rsid w:val="007349F8"/>
    <w:rsid w:val="007352BD"/>
    <w:rsid w:val="00736242"/>
    <w:rsid w:val="0073660B"/>
    <w:rsid w:val="00737327"/>
    <w:rsid w:val="00737A3E"/>
    <w:rsid w:val="00737B55"/>
    <w:rsid w:val="00737EC8"/>
    <w:rsid w:val="00740505"/>
    <w:rsid w:val="00740D53"/>
    <w:rsid w:val="0074142A"/>
    <w:rsid w:val="0074169F"/>
    <w:rsid w:val="00743DEA"/>
    <w:rsid w:val="00745C22"/>
    <w:rsid w:val="00745FD4"/>
    <w:rsid w:val="00747213"/>
    <w:rsid w:val="007472CD"/>
    <w:rsid w:val="00747A56"/>
    <w:rsid w:val="00747B40"/>
    <w:rsid w:val="00747F8D"/>
    <w:rsid w:val="00751182"/>
    <w:rsid w:val="0075506F"/>
    <w:rsid w:val="007554CC"/>
    <w:rsid w:val="007555F6"/>
    <w:rsid w:val="00755D3E"/>
    <w:rsid w:val="00755D4A"/>
    <w:rsid w:val="0075606E"/>
    <w:rsid w:val="0075644E"/>
    <w:rsid w:val="007564E7"/>
    <w:rsid w:val="00756713"/>
    <w:rsid w:val="00760B90"/>
    <w:rsid w:val="00761486"/>
    <w:rsid w:val="0076169E"/>
    <w:rsid w:val="00761905"/>
    <w:rsid w:val="00762237"/>
    <w:rsid w:val="007629DD"/>
    <w:rsid w:val="00762FD5"/>
    <w:rsid w:val="00763928"/>
    <w:rsid w:val="00764061"/>
    <w:rsid w:val="0076476C"/>
    <w:rsid w:val="0076548D"/>
    <w:rsid w:val="007661B4"/>
    <w:rsid w:val="007667DF"/>
    <w:rsid w:val="007701AF"/>
    <w:rsid w:val="00770AF1"/>
    <w:rsid w:val="00771FE6"/>
    <w:rsid w:val="0077201B"/>
    <w:rsid w:val="007723B4"/>
    <w:rsid w:val="007724B3"/>
    <w:rsid w:val="00772703"/>
    <w:rsid w:val="007727DF"/>
    <w:rsid w:val="0077293D"/>
    <w:rsid w:val="00774B4D"/>
    <w:rsid w:val="0077609C"/>
    <w:rsid w:val="007764E4"/>
    <w:rsid w:val="007768E8"/>
    <w:rsid w:val="0078106F"/>
    <w:rsid w:val="00781EDF"/>
    <w:rsid w:val="007832A1"/>
    <w:rsid w:val="00783FFF"/>
    <w:rsid w:val="007840DF"/>
    <w:rsid w:val="00784C09"/>
    <w:rsid w:val="00784E63"/>
    <w:rsid w:val="007855D5"/>
    <w:rsid w:val="00785A22"/>
    <w:rsid w:val="007865E4"/>
    <w:rsid w:val="00786681"/>
    <w:rsid w:val="00786A55"/>
    <w:rsid w:val="00786F62"/>
    <w:rsid w:val="00787522"/>
    <w:rsid w:val="00787DCE"/>
    <w:rsid w:val="0079010E"/>
    <w:rsid w:val="00791AE6"/>
    <w:rsid w:val="007926C1"/>
    <w:rsid w:val="0079457D"/>
    <w:rsid w:val="00794A6E"/>
    <w:rsid w:val="00794C06"/>
    <w:rsid w:val="00795332"/>
    <w:rsid w:val="00795FF7"/>
    <w:rsid w:val="0079683C"/>
    <w:rsid w:val="00796F08"/>
    <w:rsid w:val="007974D7"/>
    <w:rsid w:val="00797A0C"/>
    <w:rsid w:val="007A0932"/>
    <w:rsid w:val="007A1AB1"/>
    <w:rsid w:val="007A2815"/>
    <w:rsid w:val="007A2C91"/>
    <w:rsid w:val="007A2E2B"/>
    <w:rsid w:val="007A52B9"/>
    <w:rsid w:val="007A5523"/>
    <w:rsid w:val="007A579D"/>
    <w:rsid w:val="007A58B4"/>
    <w:rsid w:val="007A5D00"/>
    <w:rsid w:val="007A6FD4"/>
    <w:rsid w:val="007A7BAC"/>
    <w:rsid w:val="007B03D2"/>
    <w:rsid w:val="007B043D"/>
    <w:rsid w:val="007B160A"/>
    <w:rsid w:val="007B27CC"/>
    <w:rsid w:val="007B2EAD"/>
    <w:rsid w:val="007B35FD"/>
    <w:rsid w:val="007B44AC"/>
    <w:rsid w:val="007B546C"/>
    <w:rsid w:val="007B6C06"/>
    <w:rsid w:val="007B7D2E"/>
    <w:rsid w:val="007B7FF5"/>
    <w:rsid w:val="007C00F4"/>
    <w:rsid w:val="007C0634"/>
    <w:rsid w:val="007C0A6B"/>
    <w:rsid w:val="007C0D92"/>
    <w:rsid w:val="007C2928"/>
    <w:rsid w:val="007C346E"/>
    <w:rsid w:val="007C36DC"/>
    <w:rsid w:val="007C42FF"/>
    <w:rsid w:val="007C46B7"/>
    <w:rsid w:val="007C584F"/>
    <w:rsid w:val="007C5AA0"/>
    <w:rsid w:val="007C651E"/>
    <w:rsid w:val="007C727B"/>
    <w:rsid w:val="007C759D"/>
    <w:rsid w:val="007D02C9"/>
    <w:rsid w:val="007D0A57"/>
    <w:rsid w:val="007D159B"/>
    <w:rsid w:val="007D1E4E"/>
    <w:rsid w:val="007D2963"/>
    <w:rsid w:val="007D3C8C"/>
    <w:rsid w:val="007D4BA3"/>
    <w:rsid w:val="007D4C8A"/>
    <w:rsid w:val="007D5E55"/>
    <w:rsid w:val="007D6D07"/>
    <w:rsid w:val="007E1996"/>
    <w:rsid w:val="007E1DC1"/>
    <w:rsid w:val="007E2040"/>
    <w:rsid w:val="007E20F4"/>
    <w:rsid w:val="007E3049"/>
    <w:rsid w:val="007E4826"/>
    <w:rsid w:val="007E4A3A"/>
    <w:rsid w:val="007E4CD7"/>
    <w:rsid w:val="007E5065"/>
    <w:rsid w:val="007E5776"/>
    <w:rsid w:val="007E5977"/>
    <w:rsid w:val="007E630D"/>
    <w:rsid w:val="007E6E5B"/>
    <w:rsid w:val="007E6FB6"/>
    <w:rsid w:val="007E708D"/>
    <w:rsid w:val="007F0E1B"/>
    <w:rsid w:val="007F5595"/>
    <w:rsid w:val="007F5861"/>
    <w:rsid w:val="007F61D2"/>
    <w:rsid w:val="007F6917"/>
    <w:rsid w:val="007F6CE6"/>
    <w:rsid w:val="007F6FD5"/>
    <w:rsid w:val="0080157F"/>
    <w:rsid w:val="00802C12"/>
    <w:rsid w:val="00802FD5"/>
    <w:rsid w:val="00803F34"/>
    <w:rsid w:val="008057D2"/>
    <w:rsid w:val="0080701C"/>
    <w:rsid w:val="00810C87"/>
    <w:rsid w:val="0081196F"/>
    <w:rsid w:val="008119FA"/>
    <w:rsid w:val="008122C5"/>
    <w:rsid w:val="00815078"/>
    <w:rsid w:val="008157E3"/>
    <w:rsid w:val="00815A48"/>
    <w:rsid w:val="00816674"/>
    <w:rsid w:val="00816F0C"/>
    <w:rsid w:val="00817764"/>
    <w:rsid w:val="00820576"/>
    <w:rsid w:val="00820B32"/>
    <w:rsid w:val="00820E4F"/>
    <w:rsid w:val="00821763"/>
    <w:rsid w:val="0082236D"/>
    <w:rsid w:val="008223FE"/>
    <w:rsid w:val="008233E4"/>
    <w:rsid w:val="008257F4"/>
    <w:rsid w:val="0082640D"/>
    <w:rsid w:val="00830121"/>
    <w:rsid w:val="0083028A"/>
    <w:rsid w:val="0083093E"/>
    <w:rsid w:val="00830B64"/>
    <w:rsid w:val="00830CC7"/>
    <w:rsid w:val="008318D4"/>
    <w:rsid w:val="0083244C"/>
    <w:rsid w:val="00832AF3"/>
    <w:rsid w:val="00833AAE"/>
    <w:rsid w:val="0083409B"/>
    <w:rsid w:val="008343CF"/>
    <w:rsid w:val="00835767"/>
    <w:rsid w:val="00835A50"/>
    <w:rsid w:val="00836DA7"/>
    <w:rsid w:val="00837CEC"/>
    <w:rsid w:val="00837FAD"/>
    <w:rsid w:val="008427D9"/>
    <w:rsid w:val="00844759"/>
    <w:rsid w:val="00844E7A"/>
    <w:rsid w:val="008450B8"/>
    <w:rsid w:val="00847105"/>
    <w:rsid w:val="00847341"/>
    <w:rsid w:val="008512EE"/>
    <w:rsid w:val="008515BD"/>
    <w:rsid w:val="00852B27"/>
    <w:rsid w:val="00853D97"/>
    <w:rsid w:val="00854FCA"/>
    <w:rsid w:val="0085563A"/>
    <w:rsid w:val="0085573E"/>
    <w:rsid w:val="00855B1A"/>
    <w:rsid w:val="00856EA0"/>
    <w:rsid w:val="00857B60"/>
    <w:rsid w:val="00857ECD"/>
    <w:rsid w:val="008612C0"/>
    <w:rsid w:val="008615C1"/>
    <w:rsid w:val="00861714"/>
    <w:rsid w:val="00861C71"/>
    <w:rsid w:val="008623D2"/>
    <w:rsid w:val="00862E7C"/>
    <w:rsid w:val="00862FE1"/>
    <w:rsid w:val="00863692"/>
    <w:rsid w:val="00863E35"/>
    <w:rsid w:val="00864B37"/>
    <w:rsid w:val="0086553A"/>
    <w:rsid w:val="008655DF"/>
    <w:rsid w:val="00865803"/>
    <w:rsid w:val="008702F1"/>
    <w:rsid w:val="0087097E"/>
    <w:rsid w:val="00871374"/>
    <w:rsid w:val="008722F7"/>
    <w:rsid w:val="0087299A"/>
    <w:rsid w:val="00872DCE"/>
    <w:rsid w:val="00872DD9"/>
    <w:rsid w:val="008742A6"/>
    <w:rsid w:val="00874481"/>
    <w:rsid w:val="008744EA"/>
    <w:rsid w:val="00874C22"/>
    <w:rsid w:val="008758C4"/>
    <w:rsid w:val="00875C4B"/>
    <w:rsid w:val="0087725C"/>
    <w:rsid w:val="008778C0"/>
    <w:rsid w:val="00881652"/>
    <w:rsid w:val="00882FAD"/>
    <w:rsid w:val="00883457"/>
    <w:rsid w:val="00883533"/>
    <w:rsid w:val="00885FA7"/>
    <w:rsid w:val="00886856"/>
    <w:rsid w:val="00887350"/>
    <w:rsid w:val="00890DE4"/>
    <w:rsid w:val="00890FF6"/>
    <w:rsid w:val="00891123"/>
    <w:rsid w:val="00891736"/>
    <w:rsid w:val="0089257B"/>
    <w:rsid w:val="00892665"/>
    <w:rsid w:val="008926F5"/>
    <w:rsid w:val="00893DC7"/>
    <w:rsid w:val="0089457A"/>
    <w:rsid w:val="00894C6B"/>
    <w:rsid w:val="00895188"/>
    <w:rsid w:val="00895DEB"/>
    <w:rsid w:val="00897763"/>
    <w:rsid w:val="008977D5"/>
    <w:rsid w:val="008A0E3E"/>
    <w:rsid w:val="008A104A"/>
    <w:rsid w:val="008A1686"/>
    <w:rsid w:val="008A266B"/>
    <w:rsid w:val="008A27D2"/>
    <w:rsid w:val="008A333C"/>
    <w:rsid w:val="008A4FA4"/>
    <w:rsid w:val="008A56E5"/>
    <w:rsid w:val="008A5F91"/>
    <w:rsid w:val="008A6174"/>
    <w:rsid w:val="008A6C07"/>
    <w:rsid w:val="008A6E20"/>
    <w:rsid w:val="008A7F46"/>
    <w:rsid w:val="008A7F7C"/>
    <w:rsid w:val="008A7FB9"/>
    <w:rsid w:val="008B0181"/>
    <w:rsid w:val="008B0679"/>
    <w:rsid w:val="008B1501"/>
    <w:rsid w:val="008B1C74"/>
    <w:rsid w:val="008B1D21"/>
    <w:rsid w:val="008B2B8C"/>
    <w:rsid w:val="008B2DEF"/>
    <w:rsid w:val="008B5223"/>
    <w:rsid w:val="008B5A52"/>
    <w:rsid w:val="008B5CB1"/>
    <w:rsid w:val="008B67C9"/>
    <w:rsid w:val="008B7EE1"/>
    <w:rsid w:val="008C0743"/>
    <w:rsid w:val="008C135F"/>
    <w:rsid w:val="008C1464"/>
    <w:rsid w:val="008C15FF"/>
    <w:rsid w:val="008C207B"/>
    <w:rsid w:val="008C3DFF"/>
    <w:rsid w:val="008C416D"/>
    <w:rsid w:val="008C4CE7"/>
    <w:rsid w:val="008C50DD"/>
    <w:rsid w:val="008C5F80"/>
    <w:rsid w:val="008C6B1E"/>
    <w:rsid w:val="008C797F"/>
    <w:rsid w:val="008D01EA"/>
    <w:rsid w:val="008D03FD"/>
    <w:rsid w:val="008D10DD"/>
    <w:rsid w:val="008D1278"/>
    <w:rsid w:val="008D1477"/>
    <w:rsid w:val="008D1B70"/>
    <w:rsid w:val="008D33BC"/>
    <w:rsid w:val="008D3568"/>
    <w:rsid w:val="008D3D33"/>
    <w:rsid w:val="008D43E3"/>
    <w:rsid w:val="008D4404"/>
    <w:rsid w:val="008D443F"/>
    <w:rsid w:val="008D52DB"/>
    <w:rsid w:val="008D6D9B"/>
    <w:rsid w:val="008D72DB"/>
    <w:rsid w:val="008D73F6"/>
    <w:rsid w:val="008D7CDB"/>
    <w:rsid w:val="008E10A7"/>
    <w:rsid w:val="008E115F"/>
    <w:rsid w:val="008E168A"/>
    <w:rsid w:val="008E34B1"/>
    <w:rsid w:val="008E358A"/>
    <w:rsid w:val="008E62DA"/>
    <w:rsid w:val="008E6AD8"/>
    <w:rsid w:val="008E705A"/>
    <w:rsid w:val="008E71C2"/>
    <w:rsid w:val="008E7B3E"/>
    <w:rsid w:val="008F01D2"/>
    <w:rsid w:val="008F1145"/>
    <w:rsid w:val="008F2E20"/>
    <w:rsid w:val="008F38B9"/>
    <w:rsid w:val="008F525C"/>
    <w:rsid w:val="008F640F"/>
    <w:rsid w:val="008F65FC"/>
    <w:rsid w:val="008F6C69"/>
    <w:rsid w:val="008F792D"/>
    <w:rsid w:val="009009BB"/>
    <w:rsid w:val="00900EE1"/>
    <w:rsid w:val="0090180F"/>
    <w:rsid w:val="00902084"/>
    <w:rsid w:val="0090210E"/>
    <w:rsid w:val="0090233B"/>
    <w:rsid w:val="0090294D"/>
    <w:rsid w:val="00902D64"/>
    <w:rsid w:val="0090362D"/>
    <w:rsid w:val="00904076"/>
    <w:rsid w:val="00904C21"/>
    <w:rsid w:val="009059E4"/>
    <w:rsid w:val="00905B70"/>
    <w:rsid w:val="00906AF1"/>
    <w:rsid w:val="00910310"/>
    <w:rsid w:val="00910A46"/>
    <w:rsid w:val="009115F7"/>
    <w:rsid w:val="00913314"/>
    <w:rsid w:val="00913914"/>
    <w:rsid w:val="00914927"/>
    <w:rsid w:val="009157FE"/>
    <w:rsid w:val="00915B05"/>
    <w:rsid w:val="00915D35"/>
    <w:rsid w:val="00917CBD"/>
    <w:rsid w:val="00920F7B"/>
    <w:rsid w:val="00921248"/>
    <w:rsid w:val="0092159A"/>
    <w:rsid w:val="009220EC"/>
    <w:rsid w:val="00922C40"/>
    <w:rsid w:val="00923795"/>
    <w:rsid w:val="0092448A"/>
    <w:rsid w:val="009245D9"/>
    <w:rsid w:val="009249BB"/>
    <w:rsid w:val="00924EE5"/>
    <w:rsid w:val="00925035"/>
    <w:rsid w:val="00925D73"/>
    <w:rsid w:val="00926216"/>
    <w:rsid w:val="00926B91"/>
    <w:rsid w:val="0092774E"/>
    <w:rsid w:val="0092777C"/>
    <w:rsid w:val="00927C15"/>
    <w:rsid w:val="00930321"/>
    <w:rsid w:val="009308FF"/>
    <w:rsid w:val="009317C0"/>
    <w:rsid w:val="0093279A"/>
    <w:rsid w:val="0093299A"/>
    <w:rsid w:val="0093386F"/>
    <w:rsid w:val="009341D6"/>
    <w:rsid w:val="009345F6"/>
    <w:rsid w:val="0093507B"/>
    <w:rsid w:val="00936453"/>
    <w:rsid w:val="00936C1E"/>
    <w:rsid w:val="00937147"/>
    <w:rsid w:val="00937BDE"/>
    <w:rsid w:val="0094089A"/>
    <w:rsid w:val="00940FBA"/>
    <w:rsid w:val="009414C3"/>
    <w:rsid w:val="00942D48"/>
    <w:rsid w:val="00943C3C"/>
    <w:rsid w:val="00944276"/>
    <w:rsid w:val="00944384"/>
    <w:rsid w:val="00945C90"/>
    <w:rsid w:val="00945EA9"/>
    <w:rsid w:val="00946805"/>
    <w:rsid w:val="00946C67"/>
    <w:rsid w:val="009501B5"/>
    <w:rsid w:val="009538F7"/>
    <w:rsid w:val="009553B5"/>
    <w:rsid w:val="00955575"/>
    <w:rsid w:val="00957E4A"/>
    <w:rsid w:val="00960305"/>
    <w:rsid w:val="00963B81"/>
    <w:rsid w:val="009658E9"/>
    <w:rsid w:val="009670D8"/>
    <w:rsid w:val="009674E4"/>
    <w:rsid w:val="00967FB8"/>
    <w:rsid w:val="00970268"/>
    <w:rsid w:val="00972F12"/>
    <w:rsid w:val="00973A48"/>
    <w:rsid w:val="00977CB3"/>
    <w:rsid w:val="00981469"/>
    <w:rsid w:val="00982AE6"/>
    <w:rsid w:val="00983848"/>
    <w:rsid w:val="00983896"/>
    <w:rsid w:val="009849EC"/>
    <w:rsid w:val="00985BFD"/>
    <w:rsid w:val="00985C1B"/>
    <w:rsid w:val="00985F39"/>
    <w:rsid w:val="009873CD"/>
    <w:rsid w:val="009878A4"/>
    <w:rsid w:val="009879FE"/>
    <w:rsid w:val="00987E26"/>
    <w:rsid w:val="009912DF"/>
    <w:rsid w:val="00991B60"/>
    <w:rsid w:val="00991FCA"/>
    <w:rsid w:val="0099285D"/>
    <w:rsid w:val="009932C5"/>
    <w:rsid w:val="00993B94"/>
    <w:rsid w:val="00993C56"/>
    <w:rsid w:val="00994595"/>
    <w:rsid w:val="00996C64"/>
    <w:rsid w:val="009A03AA"/>
    <w:rsid w:val="009A0AF8"/>
    <w:rsid w:val="009A132D"/>
    <w:rsid w:val="009A1C8B"/>
    <w:rsid w:val="009A23BB"/>
    <w:rsid w:val="009A2E09"/>
    <w:rsid w:val="009A2F68"/>
    <w:rsid w:val="009A32C8"/>
    <w:rsid w:val="009A3B54"/>
    <w:rsid w:val="009A40B3"/>
    <w:rsid w:val="009A4157"/>
    <w:rsid w:val="009A57FF"/>
    <w:rsid w:val="009A6450"/>
    <w:rsid w:val="009A6E06"/>
    <w:rsid w:val="009A7137"/>
    <w:rsid w:val="009A77AD"/>
    <w:rsid w:val="009B0040"/>
    <w:rsid w:val="009B01BD"/>
    <w:rsid w:val="009B1115"/>
    <w:rsid w:val="009B1739"/>
    <w:rsid w:val="009B1934"/>
    <w:rsid w:val="009B2149"/>
    <w:rsid w:val="009B5415"/>
    <w:rsid w:val="009B6722"/>
    <w:rsid w:val="009C1B44"/>
    <w:rsid w:val="009C2B7A"/>
    <w:rsid w:val="009C2DEF"/>
    <w:rsid w:val="009C32DA"/>
    <w:rsid w:val="009C3589"/>
    <w:rsid w:val="009C35F3"/>
    <w:rsid w:val="009C3C9A"/>
    <w:rsid w:val="009C4B53"/>
    <w:rsid w:val="009C4D01"/>
    <w:rsid w:val="009C6D1C"/>
    <w:rsid w:val="009C6DC1"/>
    <w:rsid w:val="009C7405"/>
    <w:rsid w:val="009D1410"/>
    <w:rsid w:val="009D2095"/>
    <w:rsid w:val="009D313D"/>
    <w:rsid w:val="009D7BDE"/>
    <w:rsid w:val="009E0615"/>
    <w:rsid w:val="009E14B4"/>
    <w:rsid w:val="009E1AE2"/>
    <w:rsid w:val="009E251E"/>
    <w:rsid w:val="009E38D2"/>
    <w:rsid w:val="009E3E88"/>
    <w:rsid w:val="009E40EB"/>
    <w:rsid w:val="009E41B0"/>
    <w:rsid w:val="009E4AA4"/>
    <w:rsid w:val="009E4D22"/>
    <w:rsid w:val="009E5434"/>
    <w:rsid w:val="009E5CB5"/>
    <w:rsid w:val="009E6AFE"/>
    <w:rsid w:val="009E6C98"/>
    <w:rsid w:val="009E6E04"/>
    <w:rsid w:val="009E7621"/>
    <w:rsid w:val="009E7D4F"/>
    <w:rsid w:val="009F14AF"/>
    <w:rsid w:val="009F18C6"/>
    <w:rsid w:val="009F1B75"/>
    <w:rsid w:val="009F21BC"/>
    <w:rsid w:val="009F260B"/>
    <w:rsid w:val="009F3532"/>
    <w:rsid w:val="009F4212"/>
    <w:rsid w:val="009F5FAD"/>
    <w:rsid w:val="009F6ECD"/>
    <w:rsid w:val="009F6FC1"/>
    <w:rsid w:val="009F7127"/>
    <w:rsid w:val="00A025A7"/>
    <w:rsid w:val="00A02AB4"/>
    <w:rsid w:val="00A02D05"/>
    <w:rsid w:val="00A04EEC"/>
    <w:rsid w:val="00A05BFA"/>
    <w:rsid w:val="00A05D53"/>
    <w:rsid w:val="00A065FD"/>
    <w:rsid w:val="00A06969"/>
    <w:rsid w:val="00A06E20"/>
    <w:rsid w:val="00A06F82"/>
    <w:rsid w:val="00A07567"/>
    <w:rsid w:val="00A10203"/>
    <w:rsid w:val="00A10E13"/>
    <w:rsid w:val="00A1141B"/>
    <w:rsid w:val="00A11A75"/>
    <w:rsid w:val="00A1434B"/>
    <w:rsid w:val="00A15537"/>
    <w:rsid w:val="00A15A9E"/>
    <w:rsid w:val="00A16772"/>
    <w:rsid w:val="00A17009"/>
    <w:rsid w:val="00A173DB"/>
    <w:rsid w:val="00A2159B"/>
    <w:rsid w:val="00A21923"/>
    <w:rsid w:val="00A22262"/>
    <w:rsid w:val="00A2275C"/>
    <w:rsid w:val="00A23719"/>
    <w:rsid w:val="00A243F2"/>
    <w:rsid w:val="00A24BDD"/>
    <w:rsid w:val="00A24EAA"/>
    <w:rsid w:val="00A264FF"/>
    <w:rsid w:val="00A303A2"/>
    <w:rsid w:val="00A30D01"/>
    <w:rsid w:val="00A30E4A"/>
    <w:rsid w:val="00A32C66"/>
    <w:rsid w:val="00A34BAE"/>
    <w:rsid w:val="00A34BCC"/>
    <w:rsid w:val="00A34D88"/>
    <w:rsid w:val="00A363FD"/>
    <w:rsid w:val="00A36745"/>
    <w:rsid w:val="00A374B3"/>
    <w:rsid w:val="00A40107"/>
    <w:rsid w:val="00A40595"/>
    <w:rsid w:val="00A40A4C"/>
    <w:rsid w:val="00A42400"/>
    <w:rsid w:val="00A43461"/>
    <w:rsid w:val="00A43B18"/>
    <w:rsid w:val="00A442F9"/>
    <w:rsid w:val="00A446D2"/>
    <w:rsid w:val="00A44BD1"/>
    <w:rsid w:val="00A45393"/>
    <w:rsid w:val="00A45F74"/>
    <w:rsid w:val="00A46151"/>
    <w:rsid w:val="00A46813"/>
    <w:rsid w:val="00A47053"/>
    <w:rsid w:val="00A4799A"/>
    <w:rsid w:val="00A47B48"/>
    <w:rsid w:val="00A5078F"/>
    <w:rsid w:val="00A50912"/>
    <w:rsid w:val="00A5384F"/>
    <w:rsid w:val="00A53DD5"/>
    <w:rsid w:val="00A55671"/>
    <w:rsid w:val="00A57A03"/>
    <w:rsid w:val="00A57D79"/>
    <w:rsid w:val="00A633D2"/>
    <w:rsid w:val="00A63761"/>
    <w:rsid w:val="00A63D81"/>
    <w:rsid w:val="00A640F4"/>
    <w:rsid w:val="00A6411A"/>
    <w:rsid w:val="00A6431C"/>
    <w:rsid w:val="00A64374"/>
    <w:rsid w:val="00A65A5C"/>
    <w:rsid w:val="00A65CFC"/>
    <w:rsid w:val="00A65EB4"/>
    <w:rsid w:val="00A67BCD"/>
    <w:rsid w:val="00A67DF3"/>
    <w:rsid w:val="00A70590"/>
    <w:rsid w:val="00A705C6"/>
    <w:rsid w:val="00A70F91"/>
    <w:rsid w:val="00A715BC"/>
    <w:rsid w:val="00A7163B"/>
    <w:rsid w:val="00A71AEE"/>
    <w:rsid w:val="00A7249E"/>
    <w:rsid w:val="00A72786"/>
    <w:rsid w:val="00A72E0A"/>
    <w:rsid w:val="00A75F96"/>
    <w:rsid w:val="00A764F1"/>
    <w:rsid w:val="00A77E0B"/>
    <w:rsid w:val="00A77FD3"/>
    <w:rsid w:val="00A8025E"/>
    <w:rsid w:val="00A80471"/>
    <w:rsid w:val="00A810C4"/>
    <w:rsid w:val="00A81370"/>
    <w:rsid w:val="00A8282F"/>
    <w:rsid w:val="00A828D7"/>
    <w:rsid w:val="00A841C5"/>
    <w:rsid w:val="00A8439E"/>
    <w:rsid w:val="00A84566"/>
    <w:rsid w:val="00A85348"/>
    <w:rsid w:val="00A8729A"/>
    <w:rsid w:val="00A90FCC"/>
    <w:rsid w:val="00A912A3"/>
    <w:rsid w:val="00A91895"/>
    <w:rsid w:val="00A918EA"/>
    <w:rsid w:val="00A921F5"/>
    <w:rsid w:val="00A924A2"/>
    <w:rsid w:val="00A928A8"/>
    <w:rsid w:val="00A92B39"/>
    <w:rsid w:val="00A932FC"/>
    <w:rsid w:val="00A947D4"/>
    <w:rsid w:val="00A94BA4"/>
    <w:rsid w:val="00A95E73"/>
    <w:rsid w:val="00A9667F"/>
    <w:rsid w:val="00A97322"/>
    <w:rsid w:val="00A97851"/>
    <w:rsid w:val="00A97A34"/>
    <w:rsid w:val="00A97A99"/>
    <w:rsid w:val="00A97F43"/>
    <w:rsid w:val="00AA022E"/>
    <w:rsid w:val="00AA0360"/>
    <w:rsid w:val="00AA0BF4"/>
    <w:rsid w:val="00AA13DC"/>
    <w:rsid w:val="00AA182E"/>
    <w:rsid w:val="00AA2BFC"/>
    <w:rsid w:val="00AA2C1B"/>
    <w:rsid w:val="00AA44B8"/>
    <w:rsid w:val="00AA51A3"/>
    <w:rsid w:val="00AA5745"/>
    <w:rsid w:val="00AA633D"/>
    <w:rsid w:val="00AA6D33"/>
    <w:rsid w:val="00AA73FB"/>
    <w:rsid w:val="00AA7E69"/>
    <w:rsid w:val="00AA7F02"/>
    <w:rsid w:val="00AB00B0"/>
    <w:rsid w:val="00AB1161"/>
    <w:rsid w:val="00AB27CC"/>
    <w:rsid w:val="00AB2907"/>
    <w:rsid w:val="00AB3D15"/>
    <w:rsid w:val="00AB405F"/>
    <w:rsid w:val="00AB4223"/>
    <w:rsid w:val="00AB5ED9"/>
    <w:rsid w:val="00AB72C3"/>
    <w:rsid w:val="00AB7AA1"/>
    <w:rsid w:val="00AC01BD"/>
    <w:rsid w:val="00AC094C"/>
    <w:rsid w:val="00AC1EC1"/>
    <w:rsid w:val="00AC2711"/>
    <w:rsid w:val="00AC2FE0"/>
    <w:rsid w:val="00AC43B3"/>
    <w:rsid w:val="00AC60BA"/>
    <w:rsid w:val="00AC6235"/>
    <w:rsid w:val="00AC6433"/>
    <w:rsid w:val="00AC6D04"/>
    <w:rsid w:val="00AC7ED4"/>
    <w:rsid w:val="00AD0188"/>
    <w:rsid w:val="00AD05EF"/>
    <w:rsid w:val="00AD0E42"/>
    <w:rsid w:val="00AD204C"/>
    <w:rsid w:val="00AD214F"/>
    <w:rsid w:val="00AD2E17"/>
    <w:rsid w:val="00AD3563"/>
    <w:rsid w:val="00AD3FE1"/>
    <w:rsid w:val="00AD4620"/>
    <w:rsid w:val="00AD46C1"/>
    <w:rsid w:val="00AD55BA"/>
    <w:rsid w:val="00AD674B"/>
    <w:rsid w:val="00AD67C4"/>
    <w:rsid w:val="00AD6F77"/>
    <w:rsid w:val="00AE04A4"/>
    <w:rsid w:val="00AE0CCB"/>
    <w:rsid w:val="00AE1441"/>
    <w:rsid w:val="00AE198A"/>
    <w:rsid w:val="00AE288A"/>
    <w:rsid w:val="00AE323E"/>
    <w:rsid w:val="00AE5DBE"/>
    <w:rsid w:val="00AE68A2"/>
    <w:rsid w:val="00AE72F9"/>
    <w:rsid w:val="00AE73E1"/>
    <w:rsid w:val="00AE77D7"/>
    <w:rsid w:val="00AF025D"/>
    <w:rsid w:val="00AF1F26"/>
    <w:rsid w:val="00AF26D9"/>
    <w:rsid w:val="00AF3FBB"/>
    <w:rsid w:val="00AF4459"/>
    <w:rsid w:val="00AF4B55"/>
    <w:rsid w:val="00AF4D14"/>
    <w:rsid w:val="00AF665F"/>
    <w:rsid w:val="00AF7EE2"/>
    <w:rsid w:val="00B01744"/>
    <w:rsid w:val="00B01A4C"/>
    <w:rsid w:val="00B01E80"/>
    <w:rsid w:val="00B02613"/>
    <w:rsid w:val="00B0291A"/>
    <w:rsid w:val="00B0332F"/>
    <w:rsid w:val="00B042D0"/>
    <w:rsid w:val="00B04536"/>
    <w:rsid w:val="00B05D83"/>
    <w:rsid w:val="00B060E8"/>
    <w:rsid w:val="00B06D5B"/>
    <w:rsid w:val="00B073BC"/>
    <w:rsid w:val="00B1000C"/>
    <w:rsid w:val="00B10BEF"/>
    <w:rsid w:val="00B11076"/>
    <w:rsid w:val="00B113F2"/>
    <w:rsid w:val="00B1182D"/>
    <w:rsid w:val="00B12949"/>
    <w:rsid w:val="00B14711"/>
    <w:rsid w:val="00B14A66"/>
    <w:rsid w:val="00B14AFA"/>
    <w:rsid w:val="00B152DF"/>
    <w:rsid w:val="00B175B3"/>
    <w:rsid w:val="00B20200"/>
    <w:rsid w:val="00B2113C"/>
    <w:rsid w:val="00B219FC"/>
    <w:rsid w:val="00B21B22"/>
    <w:rsid w:val="00B2308D"/>
    <w:rsid w:val="00B251E2"/>
    <w:rsid w:val="00B25324"/>
    <w:rsid w:val="00B25839"/>
    <w:rsid w:val="00B25BA4"/>
    <w:rsid w:val="00B26707"/>
    <w:rsid w:val="00B26954"/>
    <w:rsid w:val="00B2753C"/>
    <w:rsid w:val="00B27B80"/>
    <w:rsid w:val="00B306D4"/>
    <w:rsid w:val="00B30743"/>
    <w:rsid w:val="00B30BC0"/>
    <w:rsid w:val="00B32085"/>
    <w:rsid w:val="00B32B61"/>
    <w:rsid w:val="00B33944"/>
    <w:rsid w:val="00B33A26"/>
    <w:rsid w:val="00B34CA2"/>
    <w:rsid w:val="00B34D88"/>
    <w:rsid w:val="00B34FCE"/>
    <w:rsid w:val="00B351D7"/>
    <w:rsid w:val="00B356D2"/>
    <w:rsid w:val="00B35AFE"/>
    <w:rsid w:val="00B367F8"/>
    <w:rsid w:val="00B37C43"/>
    <w:rsid w:val="00B37CCA"/>
    <w:rsid w:val="00B37CE6"/>
    <w:rsid w:val="00B414FD"/>
    <w:rsid w:val="00B424EE"/>
    <w:rsid w:val="00B42567"/>
    <w:rsid w:val="00B42914"/>
    <w:rsid w:val="00B42CDB"/>
    <w:rsid w:val="00B432FC"/>
    <w:rsid w:val="00B439A7"/>
    <w:rsid w:val="00B43C10"/>
    <w:rsid w:val="00B43E66"/>
    <w:rsid w:val="00B4433A"/>
    <w:rsid w:val="00B443C9"/>
    <w:rsid w:val="00B45A75"/>
    <w:rsid w:val="00B467F2"/>
    <w:rsid w:val="00B47B26"/>
    <w:rsid w:val="00B50C66"/>
    <w:rsid w:val="00B51541"/>
    <w:rsid w:val="00B51572"/>
    <w:rsid w:val="00B51B96"/>
    <w:rsid w:val="00B51CFB"/>
    <w:rsid w:val="00B5297F"/>
    <w:rsid w:val="00B53372"/>
    <w:rsid w:val="00B539A2"/>
    <w:rsid w:val="00B53F27"/>
    <w:rsid w:val="00B54182"/>
    <w:rsid w:val="00B54D1D"/>
    <w:rsid w:val="00B552DF"/>
    <w:rsid w:val="00B55307"/>
    <w:rsid w:val="00B55360"/>
    <w:rsid w:val="00B557C8"/>
    <w:rsid w:val="00B55986"/>
    <w:rsid w:val="00B559F8"/>
    <w:rsid w:val="00B6001A"/>
    <w:rsid w:val="00B62C81"/>
    <w:rsid w:val="00B62D56"/>
    <w:rsid w:val="00B630B3"/>
    <w:rsid w:val="00B64041"/>
    <w:rsid w:val="00B6467E"/>
    <w:rsid w:val="00B64E35"/>
    <w:rsid w:val="00B6578F"/>
    <w:rsid w:val="00B65E00"/>
    <w:rsid w:val="00B66597"/>
    <w:rsid w:val="00B70464"/>
    <w:rsid w:val="00B718B3"/>
    <w:rsid w:val="00B737D7"/>
    <w:rsid w:val="00B738AA"/>
    <w:rsid w:val="00B73CC3"/>
    <w:rsid w:val="00B74E91"/>
    <w:rsid w:val="00B7516A"/>
    <w:rsid w:val="00B75BD5"/>
    <w:rsid w:val="00B765C8"/>
    <w:rsid w:val="00B77FE3"/>
    <w:rsid w:val="00B80281"/>
    <w:rsid w:val="00B805CF"/>
    <w:rsid w:val="00B80685"/>
    <w:rsid w:val="00B81E2D"/>
    <w:rsid w:val="00B82180"/>
    <w:rsid w:val="00B8269B"/>
    <w:rsid w:val="00B82F6C"/>
    <w:rsid w:val="00B83265"/>
    <w:rsid w:val="00B84352"/>
    <w:rsid w:val="00B84D5A"/>
    <w:rsid w:val="00B8524B"/>
    <w:rsid w:val="00B858AD"/>
    <w:rsid w:val="00B85B2C"/>
    <w:rsid w:val="00B877E6"/>
    <w:rsid w:val="00B87850"/>
    <w:rsid w:val="00B87DE9"/>
    <w:rsid w:val="00B90049"/>
    <w:rsid w:val="00B90ACD"/>
    <w:rsid w:val="00B91C25"/>
    <w:rsid w:val="00B925EF"/>
    <w:rsid w:val="00B93474"/>
    <w:rsid w:val="00B937C4"/>
    <w:rsid w:val="00B93F90"/>
    <w:rsid w:val="00B95073"/>
    <w:rsid w:val="00B96663"/>
    <w:rsid w:val="00B97579"/>
    <w:rsid w:val="00BA0938"/>
    <w:rsid w:val="00BA0EDD"/>
    <w:rsid w:val="00BA1094"/>
    <w:rsid w:val="00BA1704"/>
    <w:rsid w:val="00BA37DC"/>
    <w:rsid w:val="00BA3FDA"/>
    <w:rsid w:val="00BA4363"/>
    <w:rsid w:val="00BA45A9"/>
    <w:rsid w:val="00BA47FA"/>
    <w:rsid w:val="00BA48B6"/>
    <w:rsid w:val="00BA5711"/>
    <w:rsid w:val="00BA5AC1"/>
    <w:rsid w:val="00BA60CC"/>
    <w:rsid w:val="00BA6E55"/>
    <w:rsid w:val="00BA7A93"/>
    <w:rsid w:val="00BA7CCB"/>
    <w:rsid w:val="00BA7FCE"/>
    <w:rsid w:val="00BB1714"/>
    <w:rsid w:val="00BB2336"/>
    <w:rsid w:val="00BB350D"/>
    <w:rsid w:val="00BB3D1A"/>
    <w:rsid w:val="00BB3DC3"/>
    <w:rsid w:val="00BB4270"/>
    <w:rsid w:val="00BB4299"/>
    <w:rsid w:val="00BB50EE"/>
    <w:rsid w:val="00BB65BA"/>
    <w:rsid w:val="00BB69F6"/>
    <w:rsid w:val="00BB72F0"/>
    <w:rsid w:val="00BC0B35"/>
    <w:rsid w:val="00BC11C8"/>
    <w:rsid w:val="00BC2E33"/>
    <w:rsid w:val="00BC367C"/>
    <w:rsid w:val="00BC42B5"/>
    <w:rsid w:val="00BC4CFF"/>
    <w:rsid w:val="00BC5367"/>
    <w:rsid w:val="00BC6EAD"/>
    <w:rsid w:val="00BC74AA"/>
    <w:rsid w:val="00BC7821"/>
    <w:rsid w:val="00BD03AF"/>
    <w:rsid w:val="00BD0AD4"/>
    <w:rsid w:val="00BD0D43"/>
    <w:rsid w:val="00BD113B"/>
    <w:rsid w:val="00BD1D22"/>
    <w:rsid w:val="00BD3FC2"/>
    <w:rsid w:val="00BD4C27"/>
    <w:rsid w:val="00BD4C97"/>
    <w:rsid w:val="00BD4EA9"/>
    <w:rsid w:val="00BD52DD"/>
    <w:rsid w:val="00BD54E2"/>
    <w:rsid w:val="00BD5B88"/>
    <w:rsid w:val="00BD6548"/>
    <w:rsid w:val="00BD6B00"/>
    <w:rsid w:val="00BE00FE"/>
    <w:rsid w:val="00BE012D"/>
    <w:rsid w:val="00BE0A68"/>
    <w:rsid w:val="00BE1C9F"/>
    <w:rsid w:val="00BE3399"/>
    <w:rsid w:val="00BE46D6"/>
    <w:rsid w:val="00BE58D4"/>
    <w:rsid w:val="00BF37AE"/>
    <w:rsid w:val="00BF4F99"/>
    <w:rsid w:val="00BF544C"/>
    <w:rsid w:val="00BF5D8A"/>
    <w:rsid w:val="00BF61D4"/>
    <w:rsid w:val="00BF7DF3"/>
    <w:rsid w:val="00C00AF3"/>
    <w:rsid w:val="00C00BFF"/>
    <w:rsid w:val="00C00D57"/>
    <w:rsid w:val="00C025AD"/>
    <w:rsid w:val="00C0309A"/>
    <w:rsid w:val="00C0356A"/>
    <w:rsid w:val="00C058D1"/>
    <w:rsid w:val="00C05CA7"/>
    <w:rsid w:val="00C0610F"/>
    <w:rsid w:val="00C06119"/>
    <w:rsid w:val="00C07373"/>
    <w:rsid w:val="00C07BEB"/>
    <w:rsid w:val="00C107DA"/>
    <w:rsid w:val="00C11123"/>
    <w:rsid w:val="00C11CE4"/>
    <w:rsid w:val="00C124F0"/>
    <w:rsid w:val="00C129A5"/>
    <w:rsid w:val="00C131BD"/>
    <w:rsid w:val="00C135F5"/>
    <w:rsid w:val="00C13EC1"/>
    <w:rsid w:val="00C14257"/>
    <w:rsid w:val="00C1433E"/>
    <w:rsid w:val="00C171EF"/>
    <w:rsid w:val="00C17A1D"/>
    <w:rsid w:val="00C17C4D"/>
    <w:rsid w:val="00C17F7D"/>
    <w:rsid w:val="00C17FA6"/>
    <w:rsid w:val="00C2011E"/>
    <w:rsid w:val="00C2016A"/>
    <w:rsid w:val="00C20FAC"/>
    <w:rsid w:val="00C2204E"/>
    <w:rsid w:val="00C22218"/>
    <w:rsid w:val="00C22449"/>
    <w:rsid w:val="00C22AA4"/>
    <w:rsid w:val="00C22CB8"/>
    <w:rsid w:val="00C23456"/>
    <w:rsid w:val="00C24E93"/>
    <w:rsid w:val="00C25100"/>
    <w:rsid w:val="00C267CF"/>
    <w:rsid w:val="00C26F69"/>
    <w:rsid w:val="00C32FB6"/>
    <w:rsid w:val="00C331F9"/>
    <w:rsid w:val="00C33485"/>
    <w:rsid w:val="00C33731"/>
    <w:rsid w:val="00C337E3"/>
    <w:rsid w:val="00C34D16"/>
    <w:rsid w:val="00C351A8"/>
    <w:rsid w:val="00C360D5"/>
    <w:rsid w:val="00C3628B"/>
    <w:rsid w:val="00C37E09"/>
    <w:rsid w:val="00C40093"/>
    <w:rsid w:val="00C40BC1"/>
    <w:rsid w:val="00C40D94"/>
    <w:rsid w:val="00C437E8"/>
    <w:rsid w:val="00C4425C"/>
    <w:rsid w:val="00C444D2"/>
    <w:rsid w:val="00C4481F"/>
    <w:rsid w:val="00C44C4C"/>
    <w:rsid w:val="00C45AE7"/>
    <w:rsid w:val="00C469FE"/>
    <w:rsid w:val="00C477AE"/>
    <w:rsid w:val="00C50DD2"/>
    <w:rsid w:val="00C50DDF"/>
    <w:rsid w:val="00C510DF"/>
    <w:rsid w:val="00C5158E"/>
    <w:rsid w:val="00C524AF"/>
    <w:rsid w:val="00C53850"/>
    <w:rsid w:val="00C54154"/>
    <w:rsid w:val="00C54993"/>
    <w:rsid w:val="00C54F58"/>
    <w:rsid w:val="00C55106"/>
    <w:rsid w:val="00C558E8"/>
    <w:rsid w:val="00C559C1"/>
    <w:rsid w:val="00C5789B"/>
    <w:rsid w:val="00C600AD"/>
    <w:rsid w:val="00C6049C"/>
    <w:rsid w:val="00C60AD7"/>
    <w:rsid w:val="00C6177F"/>
    <w:rsid w:val="00C61D87"/>
    <w:rsid w:val="00C61DD4"/>
    <w:rsid w:val="00C62150"/>
    <w:rsid w:val="00C62827"/>
    <w:rsid w:val="00C6359E"/>
    <w:rsid w:val="00C64969"/>
    <w:rsid w:val="00C64995"/>
    <w:rsid w:val="00C64CA2"/>
    <w:rsid w:val="00C66637"/>
    <w:rsid w:val="00C66BC3"/>
    <w:rsid w:val="00C70849"/>
    <w:rsid w:val="00C709A6"/>
    <w:rsid w:val="00C71D16"/>
    <w:rsid w:val="00C728AD"/>
    <w:rsid w:val="00C73317"/>
    <w:rsid w:val="00C73CC6"/>
    <w:rsid w:val="00C74072"/>
    <w:rsid w:val="00C74EDB"/>
    <w:rsid w:val="00C74F13"/>
    <w:rsid w:val="00C7557C"/>
    <w:rsid w:val="00C758D3"/>
    <w:rsid w:val="00C75CCB"/>
    <w:rsid w:val="00C762CB"/>
    <w:rsid w:val="00C7653F"/>
    <w:rsid w:val="00C7672D"/>
    <w:rsid w:val="00C77372"/>
    <w:rsid w:val="00C8126C"/>
    <w:rsid w:val="00C81E91"/>
    <w:rsid w:val="00C81F7F"/>
    <w:rsid w:val="00C820AE"/>
    <w:rsid w:val="00C822E1"/>
    <w:rsid w:val="00C82AD8"/>
    <w:rsid w:val="00C8459B"/>
    <w:rsid w:val="00C90B41"/>
    <w:rsid w:val="00C90D60"/>
    <w:rsid w:val="00C91170"/>
    <w:rsid w:val="00C92CA9"/>
    <w:rsid w:val="00C92FE6"/>
    <w:rsid w:val="00C93620"/>
    <w:rsid w:val="00C93B4A"/>
    <w:rsid w:val="00C93C5C"/>
    <w:rsid w:val="00C956B3"/>
    <w:rsid w:val="00C96E52"/>
    <w:rsid w:val="00C96FF7"/>
    <w:rsid w:val="00C97113"/>
    <w:rsid w:val="00C9755E"/>
    <w:rsid w:val="00C97765"/>
    <w:rsid w:val="00CA00C9"/>
    <w:rsid w:val="00CA1D30"/>
    <w:rsid w:val="00CA1DCF"/>
    <w:rsid w:val="00CA293D"/>
    <w:rsid w:val="00CA40DA"/>
    <w:rsid w:val="00CA5B52"/>
    <w:rsid w:val="00CA652A"/>
    <w:rsid w:val="00CA69BF"/>
    <w:rsid w:val="00CA6B92"/>
    <w:rsid w:val="00CB0A22"/>
    <w:rsid w:val="00CB0F35"/>
    <w:rsid w:val="00CB0FBC"/>
    <w:rsid w:val="00CB13C2"/>
    <w:rsid w:val="00CB22B6"/>
    <w:rsid w:val="00CB3566"/>
    <w:rsid w:val="00CB434F"/>
    <w:rsid w:val="00CB5AFB"/>
    <w:rsid w:val="00CB5C69"/>
    <w:rsid w:val="00CB7146"/>
    <w:rsid w:val="00CB75E8"/>
    <w:rsid w:val="00CB7A39"/>
    <w:rsid w:val="00CB7B74"/>
    <w:rsid w:val="00CC000F"/>
    <w:rsid w:val="00CC0840"/>
    <w:rsid w:val="00CC2FD3"/>
    <w:rsid w:val="00CC30B8"/>
    <w:rsid w:val="00CC3420"/>
    <w:rsid w:val="00CC3F27"/>
    <w:rsid w:val="00CC3F62"/>
    <w:rsid w:val="00CC5D6D"/>
    <w:rsid w:val="00CC62E9"/>
    <w:rsid w:val="00CC658A"/>
    <w:rsid w:val="00CC672F"/>
    <w:rsid w:val="00CC79E7"/>
    <w:rsid w:val="00CC7ABD"/>
    <w:rsid w:val="00CC7D5E"/>
    <w:rsid w:val="00CD030D"/>
    <w:rsid w:val="00CD05A1"/>
    <w:rsid w:val="00CD14CB"/>
    <w:rsid w:val="00CD19E2"/>
    <w:rsid w:val="00CD1FAB"/>
    <w:rsid w:val="00CD21F1"/>
    <w:rsid w:val="00CD2B7D"/>
    <w:rsid w:val="00CD384A"/>
    <w:rsid w:val="00CD49AA"/>
    <w:rsid w:val="00CD4C58"/>
    <w:rsid w:val="00CD544A"/>
    <w:rsid w:val="00CD544F"/>
    <w:rsid w:val="00CD5579"/>
    <w:rsid w:val="00CD6867"/>
    <w:rsid w:val="00CD7373"/>
    <w:rsid w:val="00CD7999"/>
    <w:rsid w:val="00CD7BD4"/>
    <w:rsid w:val="00CE2BE3"/>
    <w:rsid w:val="00CE2E2F"/>
    <w:rsid w:val="00CE3081"/>
    <w:rsid w:val="00CE44DA"/>
    <w:rsid w:val="00CE4AFA"/>
    <w:rsid w:val="00CF04E9"/>
    <w:rsid w:val="00CF15A8"/>
    <w:rsid w:val="00CF2079"/>
    <w:rsid w:val="00CF2692"/>
    <w:rsid w:val="00CF2C7E"/>
    <w:rsid w:val="00CF3367"/>
    <w:rsid w:val="00CF34DB"/>
    <w:rsid w:val="00CF3FA7"/>
    <w:rsid w:val="00CF3FB7"/>
    <w:rsid w:val="00CF4778"/>
    <w:rsid w:val="00CF532B"/>
    <w:rsid w:val="00CF5CC3"/>
    <w:rsid w:val="00CF60A0"/>
    <w:rsid w:val="00CF6A27"/>
    <w:rsid w:val="00CF722A"/>
    <w:rsid w:val="00CF7817"/>
    <w:rsid w:val="00CF7C1B"/>
    <w:rsid w:val="00D00501"/>
    <w:rsid w:val="00D006E5"/>
    <w:rsid w:val="00D009FD"/>
    <w:rsid w:val="00D00E42"/>
    <w:rsid w:val="00D014A5"/>
    <w:rsid w:val="00D0283E"/>
    <w:rsid w:val="00D02982"/>
    <w:rsid w:val="00D045F9"/>
    <w:rsid w:val="00D0528E"/>
    <w:rsid w:val="00D058C0"/>
    <w:rsid w:val="00D06465"/>
    <w:rsid w:val="00D07069"/>
    <w:rsid w:val="00D102FD"/>
    <w:rsid w:val="00D10488"/>
    <w:rsid w:val="00D10E34"/>
    <w:rsid w:val="00D11E8A"/>
    <w:rsid w:val="00D12A41"/>
    <w:rsid w:val="00D12B2F"/>
    <w:rsid w:val="00D13134"/>
    <w:rsid w:val="00D135DE"/>
    <w:rsid w:val="00D138B0"/>
    <w:rsid w:val="00D13C54"/>
    <w:rsid w:val="00D14611"/>
    <w:rsid w:val="00D14CB0"/>
    <w:rsid w:val="00D14E3F"/>
    <w:rsid w:val="00D15276"/>
    <w:rsid w:val="00D17D06"/>
    <w:rsid w:val="00D17F6E"/>
    <w:rsid w:val="00D20E68"/>
    <w:rsid w:val="00D21614"/>
    <w:rsid w:val="00D21C22"/>
    <w:rsid w:val="00D21F50"/>
    <w:rsid w:val="00D21FC4"/>
    <w:rsid w:val="00D22369"/>
    <w:rsid w:val="00D239EB"/>
    <w:rsid w:val="00D23D3A"/>
    <w:rsid w:val="00D24551"/>
    <w:rsid w:val="00D2520F"/>
    <w:rsid w:val="00D25DFB"/>
    <w:rsid w:val="00D2764A"/>
    <w:rsid w:val="00D27668"/>
    <w:rsid w:val="00D2766D"/>
    <w:rsid w:val="00D304D8"/>
    <w:rsid w:val="00D3101B"/>
    <w:rsid w:val="00D320E0"/>
    <w:rsid w:val="00D331BF"/>
    <w:rsid w:val="00D3331D"/>
    <w:rsid w:val="00D34EC9"/>
    <w:rsid w:val="00D3512C"/>
    <w:rsid w:val="00D35856"/>
    <w:rsid w:val="00D35EA9"/>
    <w:rsid w:val="00D362C0"/>
    <w:rsid w:val="00D368B3"/>
    <w:rsid w:val="00D371FC"/>
    <w:rsid w:val="00D372EF"/>
    <w:rsid w:val="00D37552"/>
    <w:rsid w:val="00D37553"/>
    <w:rsid w:val="00D376B6"/>
    <w:rsid w:val="00D406B6"/>
    <w:rsid w:val="00D40B2F"/>
    <w:rsid w:val="00D42A47"/>
    <w:rsid w:val="00D43345"/>
    <w:rsid w:val="00D43D0E"/>
    <w:rsid w:val="00D43FD9"/>
    <w:rsid w:val="00D4574A"/>
    <w:rsid w:val="00D45A09"/>
    <w:rsid w:val="00D45DD6"/>
    <w:rsid w:val="00D464CE"/>
    <w:rsid w:val="00D46648"/>
    <w:rsid w:val="00D46DA8"/>
    <w:rsid w:val="00D471C9"/>
    <w:rsid w:val="00D50C80"/>
    <w:rsid w:val="00D5171E"/>
    <w:rsid w:val="00D52909"/>
    <w:rsid w:val="00D53CE2"/>
    <w:rsid w:val="00D53DE1"/>
    <w:rsid w:val="00D5408A"/>
    <w:rsid w:val="00D54A25"/>
    <w:rsid w:val="00D551D7"/>
    <w:rsid w:val="00D55258"/>
    <w:rsid w:val="00D55A3E"/>
    <w:rsid w:val="00D5622D"/>
    <w:rsid w:val="00D563AE"/>
    <w:rsid w:val="00D56410"/>
    <w:rsid w:val="00D5642B"/>
    <w:rsid w:val="00D57864"/>
    <w:rsid w:val="00D60140"/>
    <w:rsid w:val="00D602DE"/>
    <w:rsid w:val="00D60D32"/>
    <w:rsid w:val="00D61608"/>
    <w:rsid w:val="00D61A94"/>
    <w:rsid w:val="00D6376C"/>
    <w:rsid w:val="00D644AF"/>
    <w:rsid w:val="00D6475C"/>
    <w:rsid w:val="00D6477D"/>
    <w:rsid w:val="00D663EC"/>
    <w:rsid w:val="00D66DCD"/>
    <w:rsid w:val="00D67220"/>
    <w:rsid w:val="00D71A21"/>
    <w:rsid w:val="00D71C7A"/>
    <w:rsid w:val="00D71E6D"/>
    <w:rsid w:val="00D7385A"/>
    <w:rsid w:val="00D73BBA"/>
    <w:rsid w:val="00D74048"/>
    <w:rsid w:val="00D74093"/>
    <w:rsid w:val="00D74F64"/>
    <w:rsid w:val="00D752F5"/>
    <w:rsid w:val="00D75C1E"/>
    <w:rsid w:val="00D76B2A"/>
    <w:rsid w:val="00D77B5E"/>
    <w:rsid w:val="00D81AAD"/>
    <w:rsid w:val="00D81B9B"/>
    <w:rsid w:val="00D824F0"/>
    <w:rsid w:val="00D82832"/>
    <w:rsid w:val="00D82DC8"/>
    <w:rsid w:val="00D830F6"/>
    <w:rsid w:val="00D8325B"/>
    <w:rsid w:val="00D85067"/>
    <w:rsid w:val="00D87BFD"/>
    <w:rsid w:val="00D90457"/>
    <w:rsid w:val="00D90EC3"/>
    <w:rsid w:val="00D919B0"/>
    <w:rsid w:val="00D91E87"/>
    <w:rsid w:val="00D91FFB"/>
    <w:rsid w:val="00D925B6"/>
    <w:rsid w:val="00D929B0"/>
    <w:rsid w:val="00D9497D"/>
    <w:rsid w:val="00D94F85"/>
    <w:rsid w:val="00D9564F"/>
    <w:rsid w:val="00D9593C"/>
    <w:rsid w:val="00D95CFC"/>
    <w:rsid w:val="00D96A9A"/>
    <w:rsid w:val="00D97B46"/>
    <w:rsid w:val="00D97EEB"/>
    <w:rsid w:val="00DA0D99"/>
    <w:rsid w:val="00DA1DA8"/>
    <w:rsid w:val="00DA32F0"/>
    <w:rsid w:val="00DA3679"/>
    <w:rsid w:val="00DA3BE7"/>
    <w:rsid w:val="00DA43A9"/>
    <w:rsid w:val="00DA43C4"/>
    <w:rsid w:val="00DA443A"/>
    <w:rsid w:val="00DA4B50"/>
    <w:rsid w:val="00DA4DC3"/>
    <w:rsid w:val="00DA50EC"/>
    <w:rsid w:val="00DA5C83"/>
    <w:rsid w:val="00DA7C08"/>
    <w:rsid w:val="00DB0312"/>
    <w:rsid w:val="00DB0EA2"/>
    <w:rsid w:val="00DB0FD2"/>
    <w:rsid w:val="00DB168A"/>
    <w:rsid w:val="00DB34C1"/>
    <w:rsid w:val="00DB3AC8"/>
    <w:rsid w:val="00DB433A"/>
    <w:rsid w:val="00DB4477"/>
    <w:rsid w:val="00DB45BD"/>
    <w:rsid w:val="00DB4E2E"/>
    <w:rsid w:val="00DB5E24"/>
    <w:rsid w:val="00DB6254"/>
    <w:rsid w:val="00DB6C10"/>
    <w:rsid w:val="00DB732F"/>
    <w:rsid w:val="00DC00F8"/>
    <w:rsid w:val="00DC0C66"/>
    <w:rsid w:val="00DC0C75"/>
    <w:rsid w:val="00DC2655"/>
    <w:rsid w:val="00DC31F7"/>
    <w:rsid w:val="00DC3AE8"/>
    <w:rsid w:val="00DC49FA"/>
    <w:rsid w:val="00DC57E5"/>
    <w:rsid w:val="00DC5D58"/>
    <w:rsid w:val="00DC6CC5"/>
    <w:rsid w:val="00DD1DD0"/>
    <w:rsid w:val="00DD1E01"/>
    <w:rsid w:val="00DD1E5D"/>
    <w:rsid w:val="00DD1ED2"/>
    <w:rsid w:val="00DD202B"/>
    <w:rsid w:val="00DD36C5"/>
    <w:rsid w:val="00DD3B7F"/>
    <w:rsid w:val="00DD3D4F"/>
    <w:rsid w:val="00DD450E"/>
    <w:rsid w:val="00DD451A"/>
    <w:rsid w:val="00DD5414"/>
    <w:rsid w:val="00DD56F7"/>
    <w:rsid w:val="00DD58DD"/>
    <w:rsid w:val="00DD59A2"/>
    <w:rsid w:val="00DD5C0A"/>
    <w:rsid w:val="00DD5D8F"/>
    <w:rsid w:val="00DD617B"/>
    <w:rsid w:val="00DD6656"/>
    <w:rsid w:val="00DD695A"/>
    <w:rsid w:val="00DD6B5C"/>
    <w:rsid w:val="00DD71C2"/>
    <w:rsid w:val="00DD720F"/>
    <w:rsid w:val="00DD72E5"/>
    <w:rsid w:val="00DE1418"/>
    <w:rsid w:val="00DE23FC"/>
    <w:rsid w:val="00DE291D"/>
    <w:rsid w:val="00DE2CD5"/>
    <w:rsid w:val="00DE2D3E"/>
    <w:rsid w:val="00DE4BAF"/>
    <w:rsid w:val="00DE582E"/>
    <w:rsid w:val="00DE65B8"/>
    <w:rsid w:val="00DE6D06"/>
    <w:rsid w:val="00DE7D0C"/>
    <w:rsid w:val="00DF1B4A"/>
    <w:rsid w:val="00DF39C0"/>
    <w:rsid w:val="00DF3D12"/>
    <w:rsid w:val="00DF3E71"/>
    <w:rsid w:val="00DF42C1"/>
    <w:rsid w:val="00DF5741"/>
    <w:rsid w:val="00DF59A7"/>
    <w:rsid w:val="00DF5F3A"/>
    <w:rsid w:val="00DF6971"/>
    <w:rsid w:val="00DF72C3"/>
    <w:rsid w:val="00E000A2"/>
    <w:rsid w:val="00E0071D"/>
    <w:rsid w:val="00E00F50"/>
    <w:rsid w:val="00E024C9"/>
    <w:rsid w:val="00E026A3"/>
    <w:rsid w:val="00E03F56"/>
    <w:rsid w:val="00E03F5D"/>
    <w:rsid w:val="00E052FC"/>
    <w:rsid w:val="00E05E07"/>
    <w:rsid w:val="00E06D65"/>
    <w:rsid w:val="00E07F0F"/>
    <w:rsid w:val="00E11027"/>
    <w:rsid w:val="00E11C4E"/>
    <w:rsid w:val="00E12F60"/>
    <w:rsid w:val="00E1312C"/>
    <w:rsid w:val="00E1350E"/>
    <w:rsid w:val="00E135FB"/>
    <w:rsid w:val="00E15665"/>
    <w:rsid w:val="00E1593C"/>
    <w:rsid w:val="00E16162"/>
    <w:rsid w:val="00E16968"/>
    <w:rsid w:val="00E16975"/>
    <w:rsid w:val="00E170BB"/>
    <w:rsid w:val="00E20512"/>
    <w:rsid w:val="00E2055C"/>
    <w:rsid w:val="00E20955"/>
    <w:rsid w:val="00E23811"/>
    <w:rsid w:val="00E239F6"/>
    <w:rsid w:val="00E25FDD"/>
    <w:rsid w:val="00E261DA"/>
    <w:rsid w:val="00E27B09"/>
    <w:rsid w:val="00E30866"/>
    <w:rsid w:val="00E30D3C"/>
    <w:rsid w:val="00E322D6"/>
    <w:rsid w:val="00E32544"/>
    <w:rsid w:val="00E33EAA"/>
    <w:rsid w:val="00E3460E"/>
    <w:rsid w:val="00E35145"/>
    <w:rsid w:val="00E35ACA"/>
    <w:rsid w:val="00E35D8D"/>
    <w:rsid w:val="00E36D9D"/>
    <w:rsid w:val="00E421EF"/>
    <w:rsid w:val="00E424C9"/>
    <w:rsid w:val="00E42D9A"/>
    <w:rsid w:val="00E434F4"/>
    <w:rsid w:val="00E43718"/>
    <w:rsid w:val="00E4387C"/>
    <w:rsid w:val="00E44CAE"/>
    <w:rsid w:val="00E4617B"/>
    <w:rsid w:val="00E46303"/>
    <w:rsid w:val="00E4674F"/>
    <w:rsid w:val="00E46822"/>
    <w:rsid w:val="00E46878"/>
    <w:rsid w:val="00E46DD0"/>
    <w:rsid w:val="00E47634"/>
    <w:rsid w:val="00E501A7"/>
    <w:rsid w:val="00E503E0"/>
    <w:rsid w:val="00E50BF4"/>
    <w:rsid w:val="00E51A84"/>
    <w:rsid w:val="00E520AA"/>
    <w:rsid w:val="00E54C54"/>
    <w:rsid w:val="00E557A4"/>
    <w:rsid w:val="00E55CFE"/>
    <w:rsid w:val="00E60B12"/>
    <w:rsid w:val="00E60E19"/>
    <w:rsid w:val="00E6144C"/>
    <w:rsid w:val="00E61512"/>
    <w:rsid w:val="00E61F27"/>
    <w:rsid w:val="00E62916"/>
    <w:rsid w:val="00E630B6"/>
    <w:rsid w:val="00E64EB2"/>
    <w:rsid w:val="00E65229"/>
    <w:rsid w:val="00E65632"/>
    <w:rsid w:val="00E670AD"/>
    <w:rsid w:val="00E6762A"/>
    <w:rsid w:val="00E67907"/>
    <w:rsid w:val="00E67B76"/>
    <w:rsid w:val="00E67F64"/>
    <w:rsid w:val="00E70249"/>
    <w:rsid w:val="00E704A7"/>
    <w:rsid w:val="00E707FC"/>
    <w:rsid w:val="00E72354"/>
    <w:rsid w:val="00E72ACE"/>
    <w:rsid w:val="00E72B65"/>
    <w:rsid w:val="00E7328C"/>
    <w:rsid w:val="00E73D5B"/>
    <w:rsid w:val="00E742A1"/>
    <w:rsid w:val="00E7497A"/>
    <w:rsid w:val="00E76189"/>
    <w:rsid w:val="00E76337"/>
    <w:rsid w:val="00E7779A"/>
    <w:rsid w:val="00E842BC"/>
    <w:rsid w:val="00E866BE"/>
    <w:rsid w:val="00E86D38"/>
    <w:rsid w:val="00E86F80"/>
    <w:rsid w:val="00E87EDB"/>
    <w:rsid w:val="00E91332"/>
    <w:rsid w:val="00E91392"/>
    <w:rsid w:val="00E93C56"/>
    <w:rsid w:val="00E93D42"/>
    <w:rsid w:val="00E940E3"/>
    <w:rsid w:val="00E94E97"/>
    <w:rsid w:val="00E95F7E"/>
    <w:rsid w:val="00E966EB"/>
    <w:rsid w:val="00E968AF"/>
    <w:rsid w:val="00E96D90"/>
    <w:rsid w:val="00EA1422"/>
    <w:rsid w:val="00EA1826"/>
    <w:rsid w:val="00EA3A71"/>
    <w:rsid w:val="00EA3E05"/>
    <w:rsid w:val="00EA6531"/>
    <w:rsid w:val="00EA796B"/>
    <w:rsid w:val="00EA7EE9"/>
    <w:rsid w:val="00EB09C3"/>
    <w:rsid w:val="00EB0DAC"/>
    <w:rsid w:val="00EB1F6D"/>
    <w:rsid w:val="00EB29FC"/>
    <w:rsid w:val="00EB311F"/>
    <w:rsid w:val="00EB39F6"/>
    <w:rsid w:val="00EB3ED1"/>
    <w:rsid w:val="00EB4001"/>
    <w:rsid w:val="00EB4386"/>
    <w:rsid w:val="00EB5231"/>
    <w:rsid w:val="00EB6065"/>
    <w:rsid w:val="00EB614E"/>
    <w:rsid w:val="00EB628A"/>
    <w:rsid w:val="00EB62A4"/>
    <w:rsid w:val="00EB6A07"/>
    <w:rsid w:val="00EB6F8B"/>
    <w:rsid w:val="00EB73A8"/>
    <w:rsid w:val="00EC0F0E"/>
    <w:rsid w:val="00EC199C"/>
    <w:rsid w:val="00EC271C"/>
    <w:rsid w:val="00EC3AF5"/>
    <w:rsid w:val="00EC3CD0"/>
    <w:rsid w:val="00EC3D8B"/>
    <w:rsid w:val="00EC4E1B"/>
    <w:rsid w:val="00EC4F82"/>
    <w:rsid w:val="00EC5D28"/>
    <w:rsid w:val="00EC6077"/>
    <w:rsid w:val="00EC7839"/>
    <w:rsid w:val="00EC7C78"/>
    <w:rsid w:val="00EC7D05"/>
    <w:rsid w:val="00ED11D2"/>
    <w:rsid w:val="00ED12EC"/>
    <w:rsid w:val="00ED22DA"/>
    <w:rsid w:val="00ED3AA0"/>
    <w:rsid w:val="00ED4755"/>
    <w:rsid w:val="00ED53E9"/>
    <w:rsid w:val="00ED6303"/>
    <w:rsid w:val="00ED67F8"/>
    <w:rsid w:val="00ED7089"/>
    <w:rsid w:val="00ED7A1E"/>
    <w:rsid w:val="00ED7BB8"/>
    <w:rsid w:val="00EE16C7"/>
    <w:rsid w:val="00EE1CF6"/>
    <w:rsid w:val="00EE2223"/>
    <w:rsid w:val="00EE2504"/>
    <w:rsid w:val="00EE305A"/>
    <w:rsid w:val="00EE5118"/>
    <w:rsid w:val="00EE6814"/>
    <w:rsid w:val="00EE6880"/>
    <w:rsid w:val="00EE6EE0"/>
    <w:rsid w:val="00EE7215"/>
    <w:rsid w:val="00EE7256"/>
    <w:rsid w:val="00EF00FD"/>
    <w:rsid w:val="00EF16BB"/>
    <w:rsid w:val="00EF1846"/>
    <w:rsid w:val="00EF2E67"/>
    <w:rsid w:val="00EF31A7"/>
    <w:rsid w:val="00EF3F71"/>
    <w:rsid w:val="00EF4321"/>
    <w:rsid w:val="00EF4648"/>
    <w:rsid w:val="00EF4EBD"/>
    <w:rsid w:val="00EF530D"/>
    <w:rsid w:val="00EF7DDB"/>
    <w:rsid w:val="00F01482"/>
    <w:rsid w:val="00F036A1"/>
    <w:rsid w:val="00F045D6"/>
    <w:rsid w:val="00F04E1A"/>
    <w:rsid w:val="00F05B59"/>
    <w:rsid w:val="00F07761"/>
    <w:rsid w:val="00F077C2"/>
    <w:rsid w:val="00F100EB"/>
    <w:rsid w:val="00F10834"/>
    <w:rsid w:val="00F10B04"/>
    <w:rsid w:val="00F124B0"/>
    <w:rsid w:val="00F134D2"/>
    <w:rsid w:val="00F13513"/>
    <w:rsid w:val="00F14429"/>
    <w:rsid w:val="00F15743"/>
    <w:rsid w:val="00F16E32"/>
    <w:rsid w:val="00F171BB"/>
    <w:rsid w:val="00F178AB"/>
    <w:rsid w:val="00F201CC"/>
    <w:rsid w:val="00F204C7"/>
    <w:rsid w:val="00F205D9"/>
    <w:rsid w:val="00F206B3"/>
    <w:rsid w:val="00F21C2B"/>
    <w:rsid w:val="00F2208C"/>
    <w:rsid w:val="00F221FB"/>
    <w:rsid w:val="00F23154"/>
    <w:rsid w:val="00F2322D"/>
    <w:rsid w:val="00F236BA"/>
    <w:rsid w:val="00F25006"/>
    <w:rsid w:val="00F2535E"/>
    <w:rsid w:val="00F255AE"/>
    <w:rsid w:val="00F25C01"/>
    <w:rsid w:val="00F264E4"/>
    <w:rsid w:val="00F2680E"/>
    <w:rsid w:val="00F31676"/>
    <w:rsid w:val="00F3188B"/>
    <w:rsid w:val="00F3234F"/>
    <w:rsid w:val="00F3279C"/>
    <w:rsid w:val="00F32F63"/>
    <w:rsid w:val="00F35D48"/>
    <w:rsid w:val="00F35EC2"/>
    <w:rsid w:val="00F37768"/>
    <w:rsid w:val="00F37C27"/>
    <w:rsid w:val="00F40412"/>
    <w:rsid w:val="00F4161D"/>
    <w:rsid w:val="00F430A2"/>
    <w:rsid w:val="00F44441"/>
    <w:rsid w:val="00F44510"/>
    <w:rsid w:val="00F4466E"/>
    <w:rsid w:val="00F45203"/>
    <w:rsid w:val="00F45AF2"/>
    <w:rsid w:val="00F4603C"/>
    <w:rsid w:val="00F46159"/>
    <w:rsid w:val="00F4660E"/>
    <w:rsid w:val="00F50F3B"/>
    <w:rsid w:val="00F519A5"/>
    <w:rsid w:val="00F51D8B"/>
    <w:rsid w:val="00F530AE"/>
    <w:rsid w:val="00F54A6B"/>
    <w:rsid w:val="00F55779"/>
    <w:rsid w:val="00F5590F"/>
    <w:rsid w:val="00F56A4A"/>
    <w:rsid w:val="00F56A72"/>
    <w:rsid w:val="00F573DB"/>
    <w:rsid w:val="00F574BE"/>
    <w:rsid w:val="00F5788B"/>
    <w:rsid w:val="00F57B8B"/>
    <w:rsid w:val="00F60394"/>
    <w:rsid w:val="00F60567"/>
    <w:rsid w:val="00F60904"/>
    <w:rsid w:val="00F6104A"/>
    <w:rsid w:val="00F6243E"/>
    <w:rsid w:val="00F63DC4"/>
    <w:rsid w:val="00F67687"/>
    <w:rsid w:val="00F67BFD"/>
    <w:rsid w:val="00F706A1"/>
    <w:rsid w:val="00F7083A"/>
    <w:rsid w:val="00F70FB0"/>
    <w:rsid w:val="00F731CF"/>
    <w:rsid w:val="00F740C1"/>
    <w:rsid w:val="00F741A6"/>
    <w:rsid w:val="00F74252"/>
    <w:rsid w:val="00F74ADA"/>
    <w:rsid w:val="00F76219"/>
    <w:rsid w:val="00F76228"/>
    <w:rsid w:val="00F76281"/>
    <w:rsid w:val="00F7682D"/>
    <w:rsid w:val="00F77C4D"/>
    <w:rsid w:val="00F80133"/>
    <w:rsid w:val="00F8076E"/>
    <w:rsid w:val="00F80820"/>
    <w:rsid w:val="00F80BBC"/>
    <w:rsid w:val="00F8156F"/>
    <w:rsid w:val="00F81B2F"/>
    <w:rsid w:val="00F81E34"/>
    <w:rsid w:val="00F826F1"/>
    <w:rsid w:val="00F82860"/>
    <w:rsid w:val="00F82D6C"/>
    <w:rsid w:val="00F84063"/>
    <w:rsid w:val="00F842E5"/>
    <w:rsid w:val="00F84C73"/>
    <w:rsid w:val="00F85284"/>
    <w:rsid w:val="00F854A6"/>
    <w:rsid w:val="00F87515"/>
    <w:rsid w:val="00F8770C"/>
    <w:rsid w:val="00F90076"/>
    <w:rsid w:val="00F90907"/>
    <w:rsid w:val="00F917F7"/>
    <w:rsid w:val="00F91DA9"/>
    <w:rsid w:val="00F92526"/>
    <w:rsid w:val="00F925B6"/>
    <w:rsid w:val="00F92AB2"/>
    <w:rsid w:val="00F94BD2"/>
    <w:rsid w:val="00F97075"/>
    <w:rsid w:val="00FA2213"/>
    <w:rsid w:val="00FA2355"/>
    <w:rsid w:val="00FA2856"/>
    <w:rsid w:val="00FA35FC"/>
    <w:rsid w:val="00FA42D7"/>
    <w:rsid w:val="00FA7DFA"/>
    <w:rsid w:val="00FB071D"/>
    <w:rsid w:val="00FB0E05"/>
    <w:rsid w:val="00FB1A43"/>
    <w:rsid w:val="00FB1D37"/>
    <w:rsid w:val="00FB2115"/>
    <w:rsid w:val="00FB29A6"/>
    <w:rsid w:val="00FB2CAA"/>
    <w:rsid w:val="00FB2F0F"/>
    <w:rsid w:val="00FB311B"/>
    <w:rsid w:val="00FB3209"/>
    <w:rsid w:val="00FB350B"/>
    <w:rsid w:val="00FB4558"/>
    <w:rsid w:val="00FB5448"/>
    <w:rsid w:val="00FB6AFF"/>
    <w:rsid w:val="00FB6B0B"/>
    <w:rsid w:val="00FB71EB"/>
    <w:rsid w:val="00FC13A7"/>
    <w:rsid w:val="00FC2341"/>
    <w:rsid w:val="00FC2662"/>
    <w:rsid w:val="00FC2A51"/>
    <w:rsid w:val="00FC375C"/>
    <w:rsid w:val="00FC45BA"/>
    <w:rsid w:val="00FC54B2"/>
    <w:rsid w:val="00FC5A50"/>
    <w:rsid w:val="00FC60A9"/>
    <w:rsid w:val="00FC60B5"/>
    <w:rsid w:val="00FC7677"/>
    <w:rsid w:val="00FC7D59"/>
    <w:rsid w:val="00FD060B"/>
    <w:rsid w:val="00FD309A"/>
    <w:rsid w:val="00FD33FD"/>
    <w:rsid w:val="00FD35EB"/>
    <w:rsid w:val="00FD4880"/>
    <w:rsid w:val="00FD4EF6"/>
    <w:rsid w:val="00FD5C75"/>
    <w:rsid w:val="00FD7215"/>
    <w:rsid w:val="00FD7D8A"/>
    <w:rsid w:val="00FD7DBD"/>
    <w:rsid w:val="00FE0FED"/>
    <w:rsid w:val="00FE11DC"/>
    <w:rsid w:val="00FE1AB7"/>
    <w:rsid w:val="00FE2A3A"/>
    <w:rsid w:val="00FE2E9D"/>
    <w:rsid w:val="00FE359B"/>
    <w:rsid w:val="00FE3786"/>
    <w:rsid w:val="00FE3AE6"/>
    <w:rsid w:val="00FE4E2F"/>
    <w:rsid w:val="00FE5048"/>
    <w:rsid w:val="00FE6EE5"/>
    <w:rsid w:val="00FF08D0"/>
    <w:rsid w:val="00FF106B"/>
    <w:rsid w:val="00FF1991"/>
    <w:rsid w:val="00FF2D75"/>
    <w:rsid w:val="00FF35DC"/>
    <w:rsid w:val="00FF4C46"/>
    <w:rsid w:val="00FF4E91"/>
    <w:rsid w:val="00FF5551"/>
    <w:rsid w:val="00FF58B0"/>
    <w:rsid w:val="00FF5ED3"/>
    <w:rsid w:val="00FF5FA3"/>
    <w:rsid w:val="00FF672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2EE"/>
    <w:rPr>
      <w:rFonts w:ascii="Garamond" w:hAnsi="Garamond"/>
    </w:rPr>
  </w:style>
  <w:style w:type="paragraph" w:styleId="Heading1">
    <w:name w:val="heading 1"/>
    <w:basedOn w:val="Normal"/>
    <w:next w:val="Normal"/>
    <w:link w:val="Heading1Char"/>
    <w:uiPriority w:val="9"/>
    <w:qFormat/>
    <w:rsid w:val="001A1C35"/>
    <w:pPr>
      <w:spacing w:after="0" w:line="240" w:lineRule="auto"/>
      <w:jc w:val="right"/>
      <w:outlineLvl w:val="0"/>
    </w:pPr>
    <w:rPr>
      <w:rFonts w:eastAsiaTheme="majorEastAsia" w:cstheme="majorBidi"/>
      <w:b/>
      <w:bCs/>
      <w:kern w:val="36"/>
      <w:sz w:val="28"/>
      <w:szCs w:val="48"/>
    </w:rPr>
  </w:style>
  <w:style w:type="paragraph" w:styleId="Heading2">
    <w:name w:val="heading 2"/>
    <w:basedOn w:val="Normal"/>
    <w:next w:val="Normal"/>
    <w:link w:val="Heading2Char"/>
    <w:autoRedefine/>
    <w:uiPriority w:val="9"/>
    <w:unhideWhenUsed/>
    <w:qFormat/>
    <w:rsid w:val="001A1C35"/>
    <w:pPr>
      <w:keepNext/>
      <w:keepLines/>
      <w:numPr>
        <w:ilvl w:val="1"/>
        <w:numId w:val="5"/>
      </w:numPr>
      <w:spacing w:before="240" w:after="240" w:line="312" w:lineRule="auto"/>
      <w:outlineLvl w:val="1"/>
    </w:pPr>
    <w:rPr>
      <w:rFonts w:eastAsiaTheme="majorEastAsia" w:cstheme="majorBidi"/>
      <w:b/>
      <w:bCs/>
      <w:sz w:val="24"/>
      <w:szCs w:val="26"/>
    </w:rPr>
  </w:style>
  <w:style w:type="paragraph" w:styleId="Heading3">
    <w:name w:val="heading 3"/>
    <w:basedOn w:val="Normal"/>
    <w:next w:val="Normal"/>
    <w:link w:val="Heading3Char"/>
    <w:autoRedefine/>
    <w:uiPriority w:val="9"/>
    <w:unhideWhenUsed/>
    <w:qFormat/>
    <w:rsid w:val="001A1C35"/>
    <w:pPr>
      <w:keepNext/>
      <w:keepLines/>
      <w:numPr>
        <w:ilvl w:val="2"/>
        <w:numId w:val="5"/>
      </w:numPr>
      <w:spacing w:before="240" w:after="240" w:line="312" w:lineRule="auto"/>
      <w:outlineLvl w:val="2"/>
    </w:pPr>
    <w:rPr>
      <w:rFonts w:eastAsiaTheme="majorEastAsia" w:cstheme="majorBidi"/>
      <w:b/>
      <w:bCs/>
    </w:rPr>
  </w:style>
  <w:style w:type="paragraph" w:styleId="Heading4">
    <w:name w:val="heading 4"/>
    <w:basedOn w:val="Normal"/>
    <w:link w:val="Heading4Char"/>
    <w:uiPriority w:val="9"/>
    <w:qFormat/>
    <w:rsid w:val="001A1C35"/>
    <w:pPr>
      <w:spacing w:before="100" w:beforeAutospacing="1" w:after="100" w:afterAutospacing="1" w:line="240" w:lineRule="auto"/>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C35"/>
    <w:rPr>
      <w:rFonts w:ascii="Garamond" w:eastAsiaTheme="majorEastAsia" w:hAnsi="Garamond" w:cstheme="majorBidi"/>
      <w:b/>
      <w:bCs/>
      <w:kern w:val="36"/>
      <w:sz w:val="28"/>
      <w:szCs w:val="48"/>
    </w:rPr>
  </w:style>
  <w:style w:type="character" w:customStyle="1" w:styleId="Heading2Char">
    <w:name w:val="Heading 2 Char"/>
    <w:basedOn w:val="DefaultParagraphFont"/>
    <w:link w:val="Heading2"/>
    <w:uiPriority w:val="9"/>
    <w:rsid w:val="001A1C35"/>
    <w:rPr>
      <w:rFonts w:ascii="Garamond" w:eastAsiaTheme="majorEastAsia" w:hAnsi="Garamond" w:cstheme="majorBidi"/>
      <w:b/>
      <w:bCs/>
      <w:sz w:val="24"/>
      <w:szCs w:val="26"/>
    </w:rPr>
  </w:style>
  <w:style w:type="character" w:customStyle="1" w:styleId="Heading3Char">
    <w:name w:val="Heading 3 Char"/>
    <w:basedOn w:val="DefaultParagraphFont"/>
    <w:link w:val="Heading3"/>
    <w:uiPriority w:val="9"/>
    <w:rsid w:val="001A1C35"/>
    <w:rPr>
      <w:rFonts w:ascii="Garamond" w:eastAsiaTheme="majorEastAsia" w:hAnsi="Garamond" w:cstheme="majorBidi"/>
      <w:b/>
      <w:bCs/>
    </w:rPr>
  </w:style>
  <w:style w:type="character" w:customStyle="1" w:styleId="Heading4Char">
    <w:name w:val="Heading 4 Char"/>
    <w:basedOn w:val="DefaultParagraphFont"/>
    <w:link w:val="Heading4"/>
    <w:uiPriority w:val="9"/>
    <w:rsid w:val="001A1C35"/>
    <w:rPr>
      <w:rFonts w:ascii="Garamond" w:eastAsia="Times New Roman" w:hAnsi="Garamond" w:cs="Times New Roman"/>
      <w:b/>
      <w:bCs/>
      <w:szCs w:val="24"/>
    </w:rPr>
  </w:style>
  <w:style w:type="paragraph" w:styleId="ListParagraph">
    <w:name w:val="List Paragraph"/>
    <w:basedOn w:val="Normal"/>
    <w:uiPriority w:val="34"/>
    <w:qFormat/>
    <w:rsid w:val="002302EE"/>
    <w:pPr>
      <w:ind w:left="720"/>
      <w:contextualSpacing/>
    </w:pPr>
  </w:style>
  <w:style w:type="paragraph" w:styleId="TOCHeading">
    <w:name w:val="TOC Heading"/>
    <w:basedOn w:val="Heading1"/>
    <w:next w:val="Normal"/>
    <w:uiPriority w:val="39"/>
    <w:unhideWhenUsed/>
    <w:qFormat/>
    <w:rsid w:val="002302EE"/>
    <w:pPr>
      <w:keepNext/>
      <w:keepLines/>
      <w:spacing w:before="480" w:line="276" w:lineRule="auto"/>
      <w:outlineLvl w:val="9"/>
    </w:pPr>
    <w:rPr>
      <w:rFonts w:asciiTheme="majorHAnsi" w:hAnsiTheme="majorHAnsi"/>
      <w:color w:val="365F91" w:themeColor="accent1" w:themeShade="BF"/>
      <w:kern w:val="0"/>
      <w:szCs w:val="28"/>
      <w:lang w:val="fr-FR"/>
    </w:rPr>
  </w:style>
  <w:style w:type="paragraph" w:styleId="BalloonText">
    <w:name w:val="Balloon Text"/>
    <w:basedOn w:val="Normal"/>
    <w:link w:val="BalloonTextChar"/>
    <w:uiPriority w:val="99"/>
    <w:semiHidden/>
    <w:unhideWhenUsed/>
    <w:rsid w:val="003A05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5E0"/>
    <w:rPr>
      <w:rFonts w:ascii="Tahoma" w:hAnsi="Tahoma" w:cs="Tahoma"/>
      <w:sz w:val="16"/>
      <w:szCs w:val="16"/>
    </w:rPr>
  </w:style>
  <w:style w:type="character" w:styleId="Hyperlink">
    <w:name w:val="Hyperlink"/>
    <w:basedOn w:val="DefaultParagraphFont"/>
    <w:uiPriority w:val="99"/>
    <w:unhideWhenUsed/>
    <w:rsid w:val="001E6056"/>
    <w:rPr>
      <w:color w:val="0000FF" w:themeColor="hyperlink"/>
      <w:u w:val="single"/>
    </w:rPr>
  </w:style>
  <w:style w:type="paragraph" w:styleId="Header">
    <w:name w:val="header"/>
    <w:basedOn w:val="Normal"/>
    <w:link w:val="HeaderChar"/>
    <w:uiPriority w:val="99"/>
    <w:unhideWhenUsed/>
    <w:rsid w:val="0093279A"/>
    <w:pPr>
      <w:tabs>
        <w:tab w:val="center" w:pos="4819"/>
        <w:tab w:val="right" w:pos="9638"/>
      </w:tabs>
      <w:spacing w:after="0" w:line="240" w:lineRule="auto"/>
    </w:pPr>
  </w:style>
  <w:style w:type="character" w:customStyle="1" w:styleId="HeaderChar">
    <w:name w:val="Header Char"/>
    <w:basedOn w:val="DefaultParagraphFont"/>
    <w:link w:val="Header"/>
    <w:uiPriority w:val="99"/>
    <w:rsid w:val="0093279A"/>
    <w:rPr>
      <w:rFonts w:ascii="Garamond" w:hAnsi="Garamond"/>
    </w:rPr>
  </w:style>
  <w:style w:type="paragraph" w:styleId="Footer">
    <w:name w:val="footer"/>
    <w:basedOn w:val="Normal"/>
    <w:link w:val="FooterChar"/>
    <w:uiPriority w:val="99"/>
    <w:unhideWhenUsed/>
    <w:rsid w:val="0093279A"/>
    <w:pPr>
      <w:tabs>
        <w:tab w:val="center" w:pos="4819"/>
        <w:tab w:val="right" w:pos="9638"/>
      </w:tabs>
      <w:spacing w:after="0" w:line="240" w:lineRule="auto"/>
    </w:pPr>
  </w:style>
  <w:style w:type="character" w:customStyle="1" w:styleId="FooterChar">
    <w:name w:val="Footer Char"/>
    <w:basedOn w:val="DefaultParagraphFont"/>
    <w:link w:val="Footer"/>
    <w:uiPriority w:val="99"/>
    <w:rsid w:val="0093279A"/>
    <w:rPr>
      <w:rFonts w:ascii="Garamond" w:hAnsi="Garamond"/>
    </w:rPr>
  </w:style>
  <w:style w:type="character" w:styleId="CommentReference">
    <w:name w:val="annotation reference"/>
    <w:basedOn w:val="DefaultParagraphFont"/>
    <w:uiPriority w:val="99"/>
    <w:semiHidden/>
    <w:unhideWhenUsed/>
    <w:rsid w:val="0093279A"/>
    <w:rPr>
      <w:sz w:val="16"/>
      <w:szCs w:val="16"/>
    </w:rPr>
  </w:style>
  <w:style w:type="paragraph" w:styleId="CommentText">
    <w:name w:val="annotation text"/>
    <w:basedOn w:val="Normal"/>
    <w:link w:val="CommentTextChar"/>
    <w:uiPriority w:val="99"/>
    <w:semiHidden/>
    <w:unhideWhenUsed/>
    <w:rsid w:val="0093279A"/>
    <w:pPr>
      <w:spacing w:line="240" w:lineRule="auto"/>
    </w:pPr>
    <w:rPr>
      <w:sz w:val="20"/>
      <w:szCs w:val="20"/>
    </w:rPr>
  </w:style>
  <w:style w:type="character" w:customStyle="1" w:styleId="CommentTextChar">
    <w:name w:val="Comment Text Char"/>
    <w:basedOn w:val="DefaultParagraphFont"/>
    <w:link w:val="CommentText"/>
    <w:uiPriority w:val="99"/>
    <w:semiHidden/>
    <w:rsid w:val="0093279A"/>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93279A"/>
    <w:rPr>
      <w:b/>
      <w:bCs/>
    </w:rPr>
  </w:style>
  <w:style w:type="character" w:customStyle="1" w:styleId="CommentSubjectChar">
    <w:name w:val="Comment Subject Char"/>
    <w:basedOn w:val="CommentTextChar"/>
    <w:link w:val="CommentSubject"/>
    <w:uiPriority w:val="99"/>
    <w:semiHidden/>
    <w:rsid w:val="0093279A"/>
    <w:rPr>
      <w:rFonts w:ascii="Garamond" w:hAnsi="Garamond"/>
      <w:b/>
      <w:bCs/>
      <w:sz w:val="20"/>
      <w:szCs w:val="20"/>
    </w:rPr>
  </w:style>
  <w:style w:type="paragraph" w:styleId="Revision">
    <w:name w:val="Revision"/>
    <w:hidden/>
    <w:uiPriority w:val="99"/>
    <w:semiHidden/>
    <w:rsid w:val="00EE1CF6"/>
    <w:pPr>
      <w:spacing w:after="0" w:line="240" w:lineRule="auto"/>
    </w:pPr>
    <w:rPr>
      <w:rFonts w:ascii="Garamond" w:hAnsi="Garamond"/>
    </w:rPr>
  </w:style>
  <w:style w:type="paragraph" w:styleId="DocumentMap">
    <w:name w:val="Document Map"/>
    <w:basedOn w:val="Normal"/>
    <w:link w:val="DocumentMapChar"/>
    <w:uiPriority w:val="99"/>
    <w:semiHidden/>
    <w:unhideWhenUsed/>
    <w:rsid w:val="00D138B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138B0"/>
    <w:rPr>
      <w:rFonts w:ascii="Tahoma" w:hAnsi="Tahoma" w:cs="Tahoma"/>
      <w:sz w:val="16"/>
      <w:szCs w:val="16"/>
    </w:rPr>
  </w:style>
  <w:style w:type="table" w:styleId="TableGrid">
    <w:name w:val="Table Grid"/>
    <w:basedOn w:val="TableNormal"/>
    <w:uiPriority w:val="59"/>
    <w:rsid w:val="00EB61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E084C"/>
    <w:pPr>
      <w:autoSpaceDE w:val="0"/>
      <w:autoSpaceDN w:val="0"/>
      <w:adjustRightInd w:val="0"/>
      <w:spacing w:after="0" w:line="240" w:lineRule="auto"/>
    </w:pPr>
    <w:rPr>
      <w:rFonts w:ascii="Garamond" w:hAnsi="Garamond" w:cs="Garamond"/>
      <w:color w:val="000000"/>
      <w:sz w:val="24"/>
      <w:szCs w:val="24"/>
    </w:rPr>
  </w:style>
  <w:style w:type="character" w:styleId="PlaceholderText">
    <w:name w:val="Placeholder Text"/>
    <w:basedOn w:val="DefaultParagraphFont"/>
    <w:uiPriority w:val="99"/>
    <w:semiHidden/>
    <w:rsid w:val="003E084C"/>
    <w:rPr>
      <w:color w:val="808080"/>
    </w:rPr>
  </w:style>
</w:styles>
</file>

<file path=word/webSettings.xml><?xml version="1.0" encoding="utf-8"?>
<w:webSettings xmlns:r="http://schemas.openxmlformats.org/officeDocument/2006/relationships" xmlns:w="http://schemas.openxmlformats.org/wordprocessingml/2006/main">
  <w:divs>
    <w:div w:id="37440099">
      <w:bodyDiv w:val="1"/>
      <w:marLeft w:val="0"/>
      <w:marRight w:val="0"/>
      <w:marTop w:val="0"/>
      <w:marBottom w:val="0"/>
      <w:divBdr>
        <w:top w:val="none" w:sz="0" w:space="0" w:color="auto"/>
        <w:left w:val="none" w:sz="0" w:space="0" w:color="auto"/>
        <w:bottom w:val="none" w:sz="0" w:space="0" w:color="auto"/>
        <w:right w:val="none" w:sz="0" w:space="0" w:color="auto"/>
      </w:divBdr>
    </w:div>
    <w:div w:id="1322923237">
      <w:bodyDiv w:val="1"/>
      <w:marLeft w:val="0"/>
      <w:marRight w:val="0"/>
      <w:marTop w:val="0"/>
      <w:marBottom w:val="0"/>
      <w:divBdr>
        <w:top w:val="none" w:sz="0" w:space="0" w:color="auto"/>
        <w:left w:val="none" w:sz="0" w:space="0" w:color="auto"/>
        <w:bottom w:val="none" w:sz="0" w:space="0" w:color="auto"/>
        <w:right w:val="none" w:sz="0" w:space="0" w:color="auto"/>
      </w:divBdr>
    </w:div>
    <w:div w:id="1598557407">
      <w:bodyDiv w:val="1"/>
      <w:marLeft w:val="0"/>
      <w:marRight w:val="0"/>
      <w:marTop w:val="0"/>
      <w:marBottom w:val="0"/>
      <w:divBdr>
        <w:top w:val="none" w:sz="0" w:space="0" w:color="auto"/>
        <w:left w:val="none" w:sz="0" w:space="0" w:color="auto"/>
        <w:bottom w:val="none" w:sz="0" w:space="0" w:color="auto"/>
        <w:right w:val="none" w:sz="0" w:space="0" w:color="auto"/>
      </w:divBdr>
    </w:div>
    <w:div w:id="1625038700">
      <w:bodyDiv w:val="1"/>
      <w:marLeft w:val="0"/>
      <w:marRight w:val="0"/>
      <w:marTop w:val="0"/>
      <w:marBottom w:val="0"/>
      <w:divBdr>
        <w:top w:val="none" w:sz="0" w:space="0" w:color="auto"/>
        <w:left w:val="none" w:sz="0" w:space="0" w:color="auto"/>
        <w:bottom w:val="none" w:sz="0" w:space="0" w:color="auto"/>
        <w:right w:val="none" w:sz="0" w:space="0" w:color="auto"/>
      </w:divBdr>
    </w:div>
    <w:div w:id="1676028610">
      <w:bodyDiv w:val="1"/>
      <w:marLeft w:val="0"/>
      <w:marRight w:val="0"/>
      <w:marTop w:val="0"/>
      <w:marBottom w:val="0"/>
      <w:divBdr>
        <w:top w:val="none" w:sz="0" w:space="0" w:color="auto"/>
        <w:left w:val="none" w:sz="0" w:space="0" w:color="auto"/>
        <w:bottom w:val="none" w:sz="0" w:space="0" w:color="auto"/>
        <w:right w:val="none" w:sz="0" w:space="0" w:color="auto"/>
      </w:divBdr>
      <w:divsChild>
        <w:div w:id="1730572345">
          <w:marLeft w:val="0"/>
          <w:marRight w:val="0"/>
          <w:marTop w:val="0"/>
          <w:marBottom w:val="0"/>
          <w:divBdr>
            <w:top w:val="none" w:sz="0" w:space="0" w:color="auto"/>
            <w:left w:val="none" w:sz="0" w:space="0" w:color="auto"/>
            <w:bottom w:val="none" w:sz="0" w:space="0" w:color="auto"/>
            <w:right w:val="none" w:sz="0" w:space="0" w:color="auto"/>
          </w:divBdr>
          <w:divsChild>
            <w:div w:id="8820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074661">
      <w:bodyDiv w:val="1"/>
      <w:marLeft w:val="0"/>
      <w:marRight w:val="0"/>
      <w:marTop w:val="0"/>
      <w:marBottom w:val="0"/>
      <w:divBdr>
        <w:top w:val="none" w:sz="0" w:space="0" w:color="auto"/>
        <w:left w:val="none" w:sz="0" w:space="0" w:color="auto"/>
        <w:bottom w:val="none" w:sz="0" w:space="0" w:color="auto"/>
        <w:right w:val="none" w:sz="0" w:space="0" w:color="auto"/>
      </w:divBdr>
    </w:div>
    <w:div w:id="179551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souri.kamel@epa.gov"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tiff"/><Relationship Id="rId2" Type="http://schemas.openxmlformats.org/officeDocument/2006/relationships/numbering" Target="numbering.xml"/><Relationship Id="rId16" Type="http://schemas.openxmlformats.org/officeDocument/2006/relationships/image" Target="media/image7.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udson.richard@epa.gov" TargetMode="External"/><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0D6C6-2E93-4261-B0F2-8F09C123E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17</Pages>
  <Words>2678</Words>
  <Characters>15269</Characters>
  <Application>Microsoft Office Word</Application>
  <DocSecurity>0</DocSecurity>
  <Lines>127</Lines>
  <Paragraphs>35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U.S. EPA</Company>
  <LinksUpToDate>false</LinksUpToDate>
  <CharactersWithSpaces>17912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Kamel</dc:creator>
  <cp:lastModifiedBy>U.S. EPA User or Contractor</cp:lastModifiedBy>
  <cp:revision>10</cp:revision>
  <cp:lastPrinted>2014-02-03T16:16:00Z</cp:lastPrinted>
  <dcterms:created xsi:type="dcterms:W3CDTF">2014-07-07T18:20:00Z</dcterms:created>
  <dcterms:modified xsi:type="dcterms:W3CDTF">2014-07-08T15:23:00Z</dcterms:modified>
</cp:coreProperties>
</file>